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right" w:pos="9072"/>
        </w:tabs>
        <w:spacing w:after="0" w:line="240" w:lineRule="auto"/>
        <w:rPr>
          <w:rFonts w:cs="Arial"/>
          <w:color w:val="C00000"/>
          <w:sz w:val="52"/>
          <w:szCs w:val="52"/>
          <w:lang w:val="pt-BR"/>
        </w:rPr>
      </w:pPr>
      <w:r>
        <w:rPr>
          <w:rFonts w:cs="Arial"/>
          <w:color w:val="C00000"/>
          <w:sz w:val="52"/>
          <w:szCs w:val="52"/>
          <w:lang w:val="pt-BR" w:eastAsia="en-GB"/>
        </w:rPr>
        <w:t>Informações para a Imprensa</w:t>
      </w:r>
    </w:p>
    <w:p>
      <w:pPr>
        <w:rPr>
          <w:rFonts w:ascii="Calibri" w:eastAsia="Calibri" w:hAnsi="Calibri" w:cs="Arial"/>
          <w:lang w:val="pt-BR"/>
        </w:rPr>
      </w:pPr>
      <w:r>
        <w:rPr>
          <w:rFonts w:ascii="Calibri" w:eastAsia="Calibri" w:hAnsi="Calibri" w:cs="Calibri"/>
          <w:lang w:val="pt-BR"/>
        </w:rPr>
        <w:t>Publicado em 15 de setembro de 2021</w:t>
      </w:r>
    </w:p>
    <w:p>
      <w:pPr>
        <w:spacing w:after="0" w:line="240" w:lineRule="auto"/>
        <w:rPr>
          <w:rFonts w:cs="Calibri"/>
          <w:color w:val="000000" w:themeColor="text1"/>
          <w:lang w:val="pt-BR" w:eastAsia="en-GB"/>
        </w:rPr>
      </w:pPr>
      <w:r>
        <w:rPr>
          <w:rFonts w:cs="Calibri"/>
          <w:color w:val="000000" w:themeColor="text1"/>
          <w:lang w:val="pt-BR" w:eastAsia="en-GB"/>
        </w:rPr>
        <w:t xml:space="preserve">Para baixar imagem de qualidade para impressão 300 </w:t>
      </w:r>
      <w:proofErr w:type="spellStart"/>
      <w:r>
        <w:rPr>
          <w:rFonts w:cs="Calibri"/>
          <w:color w:val="000000" w:themeColor="text1"/>
          <w:lang w:val="pt-BR" w:eastAsia="en-GB"/>
        </w:rPr>
        <w:t>dpi,</w:t>
      </w:r>
      <w:proofErr w:type="spellEnd"/>
    </w:p>
    <w:p>
      <w:pPr>
        <w:spacing w:after="0" w:line="240" w:lineRule="auto"/>
        <w:rPr>
          <w:rFonts w:cs="Calibri"/>
          <w:color w:val="000000" w:themeColor="text1"/>
          <w:lang w:val="pt-BR" w:eastAsia="en-GB"/>
        </w:rPr>
      </w:pPr>
      <w:r>
        <w:rPr>
          <w:rFonts w:cs="Calibri"/>
          <w:color w:val="000000" w:themeColor="text1"/>
          <w:lang w:val="pt-BR" w:eastAsia="en-GB"/>
        </w:rPr>
        <w:t xml:space="preserve">vá para </w:t>
      </w:r>
      <w:hyperlink r:id="rId7" w:history="1">
        <w:r>
          <w:rPr>
            <w:rStyle w:val="Hyperlink"/>
            <w:rFonts w:cs="Calibri"/>
            <w:lang w:val="pt-BR" w:eastAsia="en-GB"/>
          </w:rPr>
          <w:t>parkfield.co.uk/e2s/adipec21-print.jpg</w:t>
        </w:r>
      </w:hyperlink>
      <w:r>
        <w:rPr>
          <w:rFonts w:cs="Calibri"/>
          <w:color w:val="000000" w:themeColor="text1"/>
          <w:lang w:val="pt-BR" w:eastAsia="en-GB"/>
        </w:rPr>
        <w:t xml:space="preserve"> </w:t>
      </w:r>
      <w:r>
        <w:rPr>
          <w:rFonts w:cs="Calibri"/>
          <w:color w:val="000000" w:themeColor="text1"/>
          <w:lang w:val="pt-BR" w:eastAsia="en-GB"/>
        </w:rPr>
        <w:br/>
      </w:r>
    </w:p>
    <w:p>
      <w:pPr>
        <w:spacing w:after="0" w:line="240" w:lineRule="auto"/>
        <w:rPr>
          <w:lang w:val="pt-BR"/>
        </w:rPr>
      </w:pPr>
      <w:r>
        <w:rPr>
          <w:rFonts w:cs="Calibri"/>
          <w:color w:val="000000" w:themeColor="text1"/>
          <w:lang w:val="pt-BR" w:eastAsia="en-GB"/>
        </w:rPr>
        <w:t xml:space="preserve">Para baixar o texto em arquivo Word, vá para </w:t>
      </w:r>
      <w:hyperlink r:id="rId8" w:history="1">
        <w:r>
          <w:rPr>
            <w:rStyle w:val="Hyperlink"/>
            <w:rFonts w:cs="Calibri"/>
            <w:lang w:val="pt-BR" w:eastAsia="en-GB"/>
          </w:rPr>
          <w:t>parkfield.co.uk/e2s/adipec21-br.docx</w:t>
        </w:r>
      </w:hyperlink>
    </w:p>
    <w:p>
      <w:pPr>
        <w:spacing w:after="0" w:line="240" w:lineRule="auto"/>
        <w:rPr>
          <w:rFonts w:cs="Calibri"/>
          <w:color w:val="000000" w:themeColor="text1"/>
          <w:lang w:val="pt-BR" w:eastAsia="en-GB"/>
        </w:rPr>
      </w:pPr>
    </w:p>
    <w:p>
      <w:pPr>
        <w:spacing w:after="0" w:line="240" w:lineRule="auto"/>
        <w:rPr>
          <w:lang w:val="pt-BR"/>
        </w:rPr>
      </w:pPr>
      <w:r>
        <w:rPr>
          <w:rFonts w:cs="Calibri"/>
          <w:color w:val="000000" w:themeColor="text1"/>
          <w:lang w:val="pt-BR" w:eastAsia="en-GB"/>
        </w:rPr>
        <w:t xml:space="preserve">Para ver todas as informações, acesse </w:t>
      </w:r>
      <w:hyperlink r:id="rId9" w:history="1">
        <w:r>
          <w:rPr>
            <w:rStyle w:val="Hyperlink"/>
            <w:lang w:val="pt-BR"/>
          </w:rPr>
          <w:t>parkfield.co.uk/e2s/</w:t>
        </w:r>
      </w:hyperlink>
    </w:p>
    <w:p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/>
          <w:snapToGrid w:val="0"/>
          <w:szCs w:val="20"/>
          <w:lang w:val="pt-BR" w:eastAsia="zh-CN"/>
        </w:rPr>
      </w:pPr>
      <w:r>
        <w:rPr>
          <w:rFonts w:ascii="Calibri" w:eastAsia="SimSun" w:hAnsi="Calibri" w:cs="Times New Roman"/>
          <w:b/>
          <w:snapToGrid w:val="0"/>
          <w:szCs w:val="20"/>
          <w:lang w:val="pt-BR" w:eastAsia="zh-CN"/>
        </w:rPr>
        <w:t>E2S apresenta recursos de sinal de alerta em profundidade na ADIPEC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jc w:val="center"/>
        <w:rPr>
          <w:rFonts w:ascii="Calibri" w:eastAsia="SimSun" w:hAnsi="Calibri" w:cs="Times New Roman"/>
          <w:b/>
          <w:snapToGrid w:val="0"/>
          <w:szCs w:val="20"/>
          <w:lang w:val="pt-BR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A E2S </w:t>
      </w:r>
      <w:proofErr w:type="spellStart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>Warning</w:t>
      </w:r>
      <w:proofErr w:type="spellEnd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 </w:t>
      </w:r>
      <w:proofErr w:type="spellStart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>Signals</w:t>
      </w:r>
      <w:proofErr w:type="spellEnd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 projeta e fabrica sirenes, sinalizadores estroboscópicos de xênon e LED, além de unidades de sinalização combinadas; sirenes de área ampla para proteção do local e alerta civil de emergência; alto-falantes de sonorização; acionadores manuais de quebra vidros e botões de pressão, além de módulos de status e caixas de junção específicos da aplicação. O stand 8620 apresentará exemplos de sua ampla linha de produtos para instalação em áreas perigosas, ambientes marinhos e industriais. 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Os sinais sonoros e visuais da E2S empregam um som comum ou mecanismo de luz alojado em aço inoxidável 316L, PRFV robusto ou à prova de corrosão, invólucros de alumínio LM6 sem cobre de grau marinho, proporcionando aos especificadores uma escolha incomparável de materiais de alojamento para melhor atender à aplicação pretendida. Todos os dispositivos apresentam circuitos altamente eficientes que oferecem baixa irrupção e corrente operacional. As sirenes têm saídas de até 125 dB(A) e sinalizadores com mais de 1.250 Candela efetiva. Os sinalizadores estão disponíveis com tubos de xênon para requisitos de flash </w:t>
      </w:r>
      <w:proofErr w:type="spellStart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>ultrabrilhante</w:t>
      </w:r>
      <w:proofErr w:type="spellEnd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 e matrizes de LED com cinco taxas de flash e dois modos estáveis. Todos os produtos apresentam várias aprovações de terceiros das principais autoridades internacionais e regionais do mundo. 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A E2S é o único fabricante de sinais de advertência capaz de oferecer uma gama completa de sirenes, sinalizadores estroboscópicos de </w:t>
      </w:r>
      <w:proofErr w:type="spellStart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>xenôn</w:t>
      </w:r>
      <w:proofErr w:type="spellEnd"/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 xml:space="preserve"> e detectores manuais com conformidade SIL2 com IEC 61508 em três materiais de revestimento diferentes. Esse recurso exclusivo dá aos integradores de sistema a capacidade de escolher o melhor dispositivo para atender aos requisitos ambientais da aplicação, transmitindo maior confiança ao especificar um pacote completo de sinalização e ativação para sistemas críticos de segurança de vida que requerem um nível de integridade de segurança aprimorado.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>Também serão mostrados exemplos de luzes de alarme configuradas de fábrica e luzes de status da empresa que reduzem os custos de aquisição e instalação em aplicações de detecção de gás e controle de processo, onde a indicação e o aviso de várias condições são necessários.</w:t>
      </w: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</w:p>
    <w:p>
      <w:pPr>
        <w:widowControl w:val="0"/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snapToGrid w:val="0"/>
          <w:szCs w:val="20"/>
          <w:lang w:val="pt-BR" w:eastAsia="zh-CN"/>
        </w:rPr>
      </w:pPr>
      <w:r>
        <w:rPr>
          <w:rFonts w:ascii="Calibri" w:eastAsia="SimSun" w:hAnsi="Calibri" w:cs="Times New Roman"/>
          <w:snapToGrid w:val="0"/>
          <w:szCs w:val="20"/>
          <w:lang w:val="pt-BR" w:eastAsia="zh-CN"/>
        </w:rPr>
        <w:t>*** Fim: corpo do texto com 334 palavras ***</w:t>
      </w:r>
    </w:p>
    <w:p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p>
      <w:pPr>
        <w:spacing w:after="0" w:line="240" w:lineRule="auto"/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br w:type="page"/>
      </w:r>
    </w:p>
    <w:p>
      <w:pPr>
        <w:spacing w:after="0" w:line="240" w:lineRule="auto"/>
        <w:rPr>
          <w:rFonts w:cs="Arial"/>
          <w:b/>
          <w:lang w:val="pt-BR"/>
        </w:rPr>
      </w:pPr>
      <w:r>
        <w:rPr>
          <w:rFonts w:cs="Arial"/>
          <w:b/>
          <w:bCs/>
          <w:lang w:val="pt-BR"/>
        </w:rPr>
        <w:lastRenderedPageBreak/>
        <w:t>Notas para os editores</w:t>
      </w:r>
    </w:p>
    <w:p>
      <w:pPr>
        <w:spacing w:after="0" w:line="240" w:lineRule="auto"/>
        <w:rPr>
          <w:rFonts w:cs="Arial"/>
          <w:lang w:val="pt-BR"/>
        </w:rPr>
      </w:pP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Para consultas, fale com:</w:t>
      </w:r>
      <w:r>
        <w:rPr>
          <w:rFonts w:cs="Arial"/>
          <w:lang w:val="pt-BR"/>
        </w:rPr>
        <w:tab/>
      </w:r>
    </w:p>
    <w:p>
      <w:pPr>
        <w:spacing w:after="0" w:line="240" w:lineRule="auto"/>
        <w:rPr>
          <w:rFonts w:cs="Arial"/>
          <w:lang w:val="pt-BR"/>
        </w:rPr>
      </w:pPr>
    </w:p>
    <w:p>
      <w:pPr>
        <w:spacing w:after="0" w:line="240" w:lineRule="auto"/>
        <w:rPr>
          <w:rFonts w:cs="Arial"/>
        </w:rPr>
      </w:pPr>
      <w:r>
        <w:rPr>
          <w:rFonts w:cs="Arial"/>
        </w:rPr>
        <w:t>Nigel May</w:t>
      </w:r>
      <w:r>
        <w:rPr>
          <w:rFonts w:cs="Arial"/>
        </w:rPr>
        <w:tab/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Parkfield Communications Limited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Parkfield House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Damerham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SP6 3HQ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Grã-Bretanha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Tel: + 44 (0)1725 518321</w:t>
      </w:r>
    </w:p>
    <w:p>
      <w:pPr>
        <w:spacing w:after="0" w:line="240" w:lineRule="auto"/>
        <w:rPr>
          <w:rFonts w:cs="Arial"/>
        </w:rPr>
      </w:pPr>
      <w:hyperlink r:id="rId10" w:history="1">
        <w:r>
          <w:rPr>
            <w:rStyle w:val="Hyperlink"/>
            <w:rFonts w:cs="Arial"/>
          </w:rPr>
          <w:t>nigel.may@parkfield.co.uk</w:t>
        </w:r>
      </w:hyperlink>
      <w:r>
        <w:rPr>
          <w:rFonts w:cs="Arial"/>
        </w:rPr>
        <w:t xml:space="preserve"> </w:t>
      </w:r>
    </w:p>
    <w:p>
      <w:pPr>
        <w:spacing w:after="0" w:line="240" w:lineRule="auto"/>
        <w:rPr>
          <w:rFonts w:cs="Arial"/>
        </w:rPr>
      </w:pPr>
      <w:hyperlink r:id="rId11" w:history="1">
        <w:r>
          <w:rPr>
            <w:rStyle w:val="Hyperlink"/>
            <w:rFonts w:cs="Arial"/>
          </w:rPr>
          <w:t>parkfield.co.uk</w:t>
        </w:r>
      </w:hyperlink>
      <w:r>
        <w:rPr>
          <w:rFonts w:cs="Arial"/>
        </w:rPr>
        <w:t xml:space="preserve"> 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br/>
        <w:t xml:space="preserve">A E2S é líder mundial na fabricação independente de sinalização. Com sede na região Oeste de Londres, Inglaterra, a empresa projeta e fabrica uma ampla variedade de produtos de sinalização para ambientes industriais e marítimos e áreas perigosas.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>
      <w:pPr>
        <w:spacing w:after="0" w:line="240" w:lineRule="auto"/>
        <w:rPr>
          <w:rFonts w:cs="Arial"/>
          <w:lang w:val="pt-BR"/>
        </w:rPr>
      </w:pP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>
        <w:rPr>
          <w:rFonts w:eastAsia="Times New Roman" w:cstheme="minorHAnsi"/>
          <w:snapToGrid w:val="0"/>
          <w:lang w:val="en-US"/>
        </w:rPr>
        <w:t>E2S Warning Signals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>
        <w:rPr>
          <w:rFonts w:eastAsia="Times New Roman" w:cstheme="minorHAnsi"/>
          <w:snapToGrid w:val="0"/>
          <w:lang w:val="en-US"/>
        </w:rPr>
        <w:t>17633 Telge Road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>
        <w:rPr>
          <w:rFonts w:eastAsia="Times New Roman" w:cstheme="minorHAnsi"/>
          <w:snapToGrid w:val="0"/>
          <w:lang w:val="en-US"/>
        </w:rPr>
        <w:t>Cypress, Houston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>TX 77086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 xml:space="preserve">Estados Unidos da </w:t>
      </w:r>
      <w:proofErr w:type="spellStart"/>
      <w:r>
        <w:rPr>
          <w:rFonts w:eastAsia="Times New Roman" w:cstheme="minorHAnsi"/>
          <w:snapToGrid w:val="0"/>
          <w:lang w:val="pt-BR"/>
        </w:rPr>
        <w:t>America</w:t>
      </w:r>
      <w:proofErr w:type="spellEnd"/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>Tel: + 1 281-377-4401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>Fax: + 1 281-440-4040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>
        <w:rPr>
          <w:rFonts w:eastAsia="Times New Roman" w:cstheme="minorHAnsi"/>
          <w:snapToGrid w:val="0"/>
          <w:lang w:val="pt-BR"/>
        </w:rPr>
        <w:t xml:space="preserve">Mail: </w:t>
      </w:r>
      <w:hyperlink r:id="rId12" w:history="1">
        <w:r>
          <w:rPr>
            <w:rFonts w:eastAsia="Times New Roman" w:cstheme="minorHAnsi"/>
            <w:snapToGrid w:val="0"/>
            <w:color w:val="0000FF"/>
            <w:u w:val="single"/>
            <w:lang w:val="pt-BR"/>
          </w:rPr>
          <w:t>sales@e2s.com</w:t>
        </w:r>
      </w:hyperlink>
      <w:r>
        <w:rPr>
          <w:rFonts w:eastAsia="Times New Roman" w:cstheme="minorHAnsi"/>
          <w:snapToGrid w:val="0"/>
          <w:lang w:val="pt-BR"/>
        </w:rPr>
        <w:t xml:space="preserve"> </w:t>
      </w:r>
    </w:p>
    <w:p>
      <w:pPr>
        <w:widowControl w:val="0"/>
        <w:spacing w:after="0" w:line="240" w:lineRule="auto"/>
        <w:rPr>
          <w:rFonts w:eastAsia="Times New Roman" w:cstheme="minorHAnsi"/>
          <w:snapToGrid w:val="0"/>
        </w:rPr>
      </w:pPr>
      <w:r>
        <w:rPr>
          <w:rFonts w:eastAsia="Times New Roman" w:cstheme="minorHAnsi"/>
          <w:snapToGrid w:val="0"/>
        </w:rPr>
        <w:t xml:space="preserve">Web: </w:t>
      </w:r>
      <w:hyperlink r:id="rId13" w:history="1">
        <w:r>
          <w:rPr>
            <w:rFonts w:eastAsia="Times New Roman" w:cstheme="minorHAnsi"/>
            <w:snapToGrid w:val="0"/>
            <w:color w:val="0000FF"/>
            <w:u w:val="single"/>
          </w:rPr>
          <w:t>www.e2s.com</w:t>
        </w:r>
      </w:hyperlink>
      <w:r>
        <w:rPr>
          <w:rFonts w:eastAsia="Times New Roman" w:cstheme="minorHAnsi"/>
          <w:snapToGrid w:val="0"/>
        </w:rPr>
        <w:t xml:space="preserve"> </w:t>
      </w: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</w:p>
    <w:p>
      <w:pPr>
        <w:spacing w:after="0" w:line="240" w:lineRule="auto"/>
        <w:rPr>
          <w:rFonts w:cs="Arial"/>
        </w:rPr>
      </w:pPr>
      <w:r>
        <w:rPr>
          <w:rFonts w:cs="Arial"/>
        </w:rPr>
        <w:t>E2S Warning Signals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Impress House</w:t>
      </w:r>
    </w:p>
    <w:p>
      <w:pPr>
        <w:spacing w:after="0" w:line="240" w:lineRule="auto"/>
        <w:rPr>
          <w:rFonts w:cs="Arial"/>
        </w:rPr>
      </w:pPr>
      <w:r>
        <w:rPr>
          <w:rFonts w:cs="Arial"/>
        </w:rPr>
        <w:t>Mansell Road</w:t>
      </w:r>
    </w:p>
    <w:p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Londres</w:t>
      </w:r>
      <w:proofErr w:type="spellEnd"/>
    </w:p>
    <w:p>
      <w:pPr>
        <w:spacing w:after="0" w:line="240" w:lineRule="auto"/>
        <w:rPr>
          <w:rFonts w:cs="Arial"/>
        </w:rPr>
      </w:pPr>
      <w:r>
        <w:rPr>
          <w:rFonts w:cs="Arial"/>
        </w:rPr>
        <w:t>W3 7QH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Grã-Bretanha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Tel: + 44 (0)20 8743 8880</w:t>
      </w:r>
    </w:p>
    <w:p>
      <w:pPr>
        <w:spacing w:after="0" w:line="240" w:lineRule="auto"/>
        <w:rPr>
          <w:rFonts w:cs="Arial"/>
          <w:lang w:val="pt-BR"/>
        </w:rPr>
      </w:pPr>
      <w:r>
        <w:rPr>
          <w:rFonts w:cs="Arial"/>
          <w:lang w:val="pt-BR"/>
        </w:rPr>
        <w:t>Fax: + 44 (0)20 8740 4200</w:t>
      </w:r>
    </w:p>
    <w:p>
      <w:pPr>
        <w:spacing w:after="0" w:line="240" w:lineRule="auto"/>
        <w:rPr>
          <w:rFonts w:cs="Arial"/>
          <w:lang w:val="pt-BR"/>
        </w:rPr>
      </w:pPr>
      <w:hyperlink r:id="rId14" w:history="1">
        <w:r>
          <w:rPr>
            <w:rStyle w:val="Hyperlink"/>
            <w:rFonts w:cs="Arial"/>
            <w:lang w:val="pt-BR"/>
          </w:rPr>
          <w:t>sales@e2s.com</w:t>
        </w:r>
      </w:hyperlink>
      <w:r>
        <w:rPr>
          <w:rFonts w:cs="Arial"/>
          <w:lang w:val="pt-BR"/>
        </w:rPr>
        <w:t xml:space="preserve"> </w:t>
      </w:r>
    </w:p>
    <w:p>
      <w:pPr>
        <w:tabs>
          <w:tab w:val="left" w:pos="851"/>
          <w:tab w:val="right" w:pos="9072"/>
        </w:tabs>
        <w:spacing w:after="0" w:line="240" w:lineRule="auto"/>
        <w:rPr>
          <w:lang w:val="fr-FR"/>
        </w:rPr>
      </w:pPr>
      <w:hyperlink r:id="rId15" w:history="1">
        <w:r>
          <w:rPr>
            <w:rStyle w:val="Hyperlink"/>
            <w:rFonts w:cs="Arial"/>
            <w:lang w:val="fr-FR"/>
          </w:rPr>
          <w:t>e2s.com</w:t>
        </w:r>
      </w:hyperlink>
    </w:p>
    <w:p>
      <w:pPr>
        <w:tabs>
          <w:tab w:val="left" w:pos="851"/>
          <w:tab w:val="right" w:pos="9072"/>
        </w:tabs>
        <w:rPr>
          <w:lang w:val="fr-FR"/>
        </w:rPr>
      </w:pPr>
    </w:p>
    <w:p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qFormat/>
    <w:rPr>
      <w:rFonts w:ascii="Helvetica" w:eastAsia="Times New Roman" w:hAnsi="Helvetica" w:cs="Times New Roman"/>
      <w:b/>
      <w:bCs/>
      <w:kern w:val="2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Revision">
    <w:name w:val="Revision"/>
    <w:uiPriority w:val="99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2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adipec21-br.docx" TargetMode="External"/><Relationship Id="rId13" Type="http://schemas.openxmlformats.org/officeDocument/2006/relationships/hyperlink" Target="http://www.e2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kfield.co.uk/e2s/adipec21-print.jpg" TargetMode="External"/><Relationship Id="rId12" Type="http://schemas.openxmlformats.org/officeDocument/2006/relationships/hyperlink" Target="mailto:sales@e2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arkfield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2s.com" TargetMode="External"/><Relationship Id="rId10" Type="http://schemas.openxmlformats.org/officeDocument/2006/relationships/hyperlink" Target="mailto:nigel.may@park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field.co.uk/e2s/" TargetMode="External"/><Relationship Id="rId14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855D-348C-4BBB-9E30-C4395D5C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Inkila</dc:creator>
  <dc:description/>
  <cp:lastModifiedBy>Nigel</cp:lastModifiedBy>
  <cp:revision>3</cp:revision>
  <cp:lastPrinted>2013-11-08T14:21:00Z</cp:lastPrinted>
  <dcterms:created xsi:type="dcterms:W3CDTF">2021-09-15T08:54:00Z</dcterms:created>
  <dcterms:modified xsi:type="dcterms:W3CDTF">2021-09-15T08:54:00Z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