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tabs>
          <w:tab w:val="left" w:pos="851"/>
          <w:tab w:val="right" w:pos="9072"/>
        </w:tabs>
        <w:rPr>
          <w:rFonts w:asciiTheme="minorHAnsi" w:hAnsiTheme="minorHAnsi"/>
          <w:b/>
          <w:bCs/>
          <w:szCs w:val="22"/>
        </w:rPr>
      </w:pPr>
      <w:r>
        <w:rPr>
          <w:rFonts w:asciiTheme="minorHAnsi" w:hAnsiTheme="minorHAnsi"/>
          <w:b/>
          <w:bCs/>
          <w:szCs w:val="22"/>
        </w:rPr>
        <w:t>Press information</w:t>
      </w:r>
    </w:p>
    <w:p>
      <w:pPr>
        <w:tabs>
          <w:tab w:val="left" w:pos="851"/>
          <w:tab w:val="right" w:pos="9072"/>
        </w:tabs>
        <w:rPr>
          <w:rFonts w:asciiTheme="minorHAnsi" w:hAnsiTheme="minorHAnsi"/>
          <w:szCs w:val="22"/>
        </w:rPr>
      </w:pPr>
      <w:r>
        <w:rPr>
          <w:rFonts w:asciiTheme="minorHAnsi" w:hAnsiTheme="minorHAnsi"/>
          <w:bCs/>
          <w:szCs w:val="22"/>
        </w:rPr>
        <w:t xml:space="preserve">To download </w:t>
      </w:r>
      <w:r>
        <w:rPr>
          <w:rFonts w:asciiTheme="minorHAnsi" w:hAnsiTheme="minorHAnsi"/>
          <w:szCs w:val="22"/>
        </w:rPr>
        <w:t xml:space="preserve">a 300dpi print quality image, go to </w:t>
      </w:r>
      <w:hyperlink r:id="rId4" w:history="1">
        <w:r>
          <w:rPr>
            <w:rFonts w:asciiTheme="minorHAnsi" w:hAnsiTheme="minorHAnsi"/>
            <w:color w:val="0000FF"/>
          </w:rPr>
          <w:t>parkfield.co.uk/bvm/level-crossings-print.jpg</w:t>
        </w:r>
      </w:hyperlink>
    </w:p>
    <w:p>
      <w:pPr>
        <w:tabs>
          <w:tab w:val="left" w:pos="851"/>
          <w:tab w:val="right" w:pos="9072"/>
        </w:tabs>
        <w:rPr>
          <w:rFonts w:asciiTheme="minorHAnsi" w:eastAsiaTheme="minorHAnsi" w:hAnsiTheme="minorHAnsi" w:cstheme="minorBidi"/>
          <w:szCs w:val="22"/>
        </w:rPr>
      </w:pPr>
      <w:r>
        <w:rPr>
          <w:rFonts w:asciiTheme="minorHAnsi" w:eastAsiaTheme="minorHAnsi" w:hAnsiTheme="minorHAnsi" w:cstheme="minorBidi"/>
          <w:szCs w:val="22"/>
        </w:rPr>
        <w:t xml:space="preserve">To download a Word file of the text, go to </w:t>
      </w:r>
      <w:hyperlink r:id="rId5" w:history="1">
        <w:r>
          <w:rPr>
            <w:rStyle w:val="Hyperlink"/>
            <w:rFonts w:asciiTheme="minorHAnsi" w:eastAsiaTheme="minorHAnsi" w:hAnsiTheme="minorHAnsi" w:cstheme="minorBidi"/>
            <w:szCs w:val="22"/>
            <w:u w:val="none"/>
          </w:rPr>
          <w:t>parkfield.co.uk/bvm/level-crossings.docx</w:t>
        </w:r>
      </w:hyperlink>
    </w:p>
    <w:p>
      <w:pPr>
        <w:tabs>
          <w:tab w:val="left" w:pos="851"/>
          <w:tab w:val="right" w:pos="9072"/>
        </w:tabs>
        <w:rPr>
          <w:rFonts w:ascii="Helvetica" w:eastAsiaTheme="minorHAnsi" w:hAnsi="Helvetica" w:cstheme="minorBidi"/>
          <w:bCs/>
          <w:szCs w:val="22"/>
        </w:rPr>
      </w:pPr>
      <w:r>
        <w:rPr>
          <w:rFonts w:asciiTheme="minorHAnsi" w:eastAsiaTheme="minorHAnsi" w:hAnsiTheme="minorHAnsi" w:cstheme="minorBidi"/>
          <w:szCs w:val="22"/>
        </w:rPr>
        <w:t xml:space="preserve">To view all BVM press information, go to </w:t>
      </w:r>
      <w:hyperlink r:id="rId6" w:history="1">
        <w:bookmarkStart w:id="0" w:name="_GoBack"/>
        <w:bookmarkEnd w:id="0"/>
        <w:r>
          <w:rPr>
            <w:rStyle w:val="Hyperlink"/>
            <w:rFonts w:asciiTheme="minorHAnsi" w:eastAsiaTheme="minorHAnsi" w:hAnsiTheme="minorHAnsi" w:cstheme="minorBidi"/>
            <w:bCs/>
            <w:szCs w:val="22"/>
            <w:u w:val="none"/>
          </w:rPr>
          <w:t>parkfield.co.uk/bvm/</w:t>
        </w:r>
      </w:hyperlink>
    </w:p>
    <w:p>
      <w:pPr>
        <w:tabs>
          <w:tab w:val="left" w:pos="851"/>
          <w:tab w:val="right" w:pos="9072"/>
        </w:tabs>
        <w:rPr>
          <w:b/>
          <w:bCs/>
        </w:rPr>
      </w:pPr>
    </w:p>
    <w:p>
      <w:pPr>
        <w:tabs>
          <w:tab w:val="left" w:pos="851"/>
          <w:tab w:val="right" w:pos="9072"/>
        </w:tabs>
        <w:rPr>
          <w:b/>
          <w:bCs/>
        </w:rPr>
      </w:pPr>
      <w:r>
        <w:rPr>
          <w:b/>
          <w:bCs/>
        </w:rPr>
        <w:t>BVM is at the heart of level crossing safety updates</w:t>
      </w:r>
    </w:p>
    <w:p>
      <w:pPr>
        <w:tabs>
          <w:tab w:val="left" w:pos="851"/>
          <w:tab w:val="right" w:pos="9072"/>
        </w:tabs>
      </w:pPr>
    </w:p>
    <w:p>
      <w:pPr>
        <w:tabs>
          <w:tab w:val="left" w:pos="851"/>
          <w:tab w:val="right" w:pos="9072"/>
        </w:tabs>
      </w:pPr>
      <w:r>
        <w:t>There are more than 6000 level crossings in the UK’s rail network, and in 2017-2018 there were over 400 collisions or near misses between trains, vehicles and pedestrians. To improve performance and reliability of locally installed detection and monitoring systems, BVM was asked to upgrade and future-proof existing technology. The system is designed to detect obstacles on the ground and around the edge of the crossing barrier lines, with a LIDAR (Light Detection and Ranging) solution working as a complimentary obstacle detector to the existing RADAR system and managing a CCTV monitoring system recording the whole crossing and the road traffic lights. Given the installation location, vibration and temperature extremes were a significant consideration for a technically demanding system.</w:t>
      </w:r>
    </w:p>
    <w:p>
      <w:pPr>
        <w:tabs>
          <w:tab w:val="left" w:pos="851"/>
          <w:tab w:val="right" w:pos="9072"/>
        </w:tabs>
      </w:pPr>
    </w:p>
    <w:p>
      <w:pPr>
        <w:tabs>
          <w:tab w:val="left" w:pos="851"/>
          <w:tab w:val="right" w:pos="9072"/>
        </w:tabs>
      </w:pPr>
      <w:r>
        <w:t>The physical size of the bespoke embedded computer was constrained by the existing solution. The new system is based on a Micro-ATX motherboard with an Intel i5 CPU processing a digital I/O card, a PCIe video card and 3G connectivity. After selecting the key system elements, 3D CAD models were created to design the aesthetics, i/o positioning and the thermal dynamics of the system before building prototypes. The system runs on a bespoke version of Windows Embedded Standard 7, with McAfee Application Control restricting running to listed applications only and protecting against malware. The BVM solution is a robust, stable embedded computer designed to run 24/7/365 in a safety critical environment under challenging environmental conditions.</w:t>
      </w:r>
    </w:p>
    <w:p>
      <w:pPr>
        <w:tabs>
          <w:tab w:val="left" w:pos="851"/>
          <w:tab w:val="right" w:pos="9072"/>
        </w:tabs>
      </w:pPr>
    </w:p>
    <w:p>
      <w:pPr>
        <w:tabs>
          <w:tab w:val="left" w:pos="851"/>
          <w:tab w:val="right" w:pos="9072"/>
        </w:tabs>
      </w:pPr>
      <w:r>
        <w:t>By supplying a software and hardware integrated solution, the customer receives an ‘out of the box’ ready to run solution that is unpacked, plugged in and turned on with minimal set up required. BVM also provided in-house training around the embedded operating system to enable the customer’s engineers to be fully conversant with the details of the system.</w:t>
      </w:r>
    </w:p>
    <w:p>
      <w:pPr>
        <w:tabs>
          <w:tab w:val="left" w:pos="851"/>
          <w:tab w:val="right" w:pos="9072"/>
        </w:tabs>
      </w:pPr>
    </w:p>
    <w:p>
      <w:pPr>
        <w:tabs>
          <w:tab w:val="left" w:pos="851"/>
          <w:tab w:val="right" w:pos="9072"/>
        </w:tabs>
      </w:pPr>
      <w:r>
        <w:t>*** Ends: body copy 292 words ***</w:t>
      </w:r>
    </w:p>
    <w:p>
      <w:pPr>
        <w:tabs>
          <w:tab w:val="left" w:pos="851"/>
          <w:tab w:val="right" w:pos="9072"/>
        </w:tabs>
      </w:pPr>
    </w:p>
    <w:p>
      <w:pPr>
        <w:tabs>
          <w:tab w:val="left" w:pos="1134"/>
        </w:tabs>
        <w:jc w:val="both"/>
        <w:rPr>
          <w:rFonts w:asciiTheme="minorHAnsi" w:hAnsiTheme="minorHAnsi" w:cstheme="minorHAnsi"/>
          <w:b/>
          <w:szCs w:val="22"/>
        </w:rPr>
      </w:pPr>
      <w:r>
        <w:rPr>
          <w:rFonts w:asciiTheme="minorHAnsi" w:hAnsiTheme="minorHAnsi" w:cstheme="minorHAnsi"/>
          <w:b/>
          <w:szCs w:val="22"/>
        </w:rPr>
        <w:t>Notes to Editors.</w:t>
      </w:r>
    </w:p>
    <w:p>
      <w:pPr>
        <w:tabs>
          <w:tab w:val="left" w:pos="1134"/>
        </w:tabs>
        <w:jc w:val="both"/>
        <w:rPr>
          <w:rFonts w:asciiTheme="minorHAnsi" w:hAnsiTheme="minorHAnsi" w:cstheme="minorHAnsi"/>
          <w:b/>
          <w:szCs w:val="22"/>
        </w:rPr>
      </w:pPr>
    </w:p>
    <w:p>
      <w:pPr>
        <w:tabs>
          <w:tab w:val="left" w:pos="1134"/>
        </w:tabs>
        <w:jc w:val="both"/>
        <w:rPr>
          <w:rFonts w:asciiTheme="minorHAnsi" w:hAnsiTheme="minorHAnsi" w:cstheme="minorHAnsi"/>
          <w:szCs w:val="22"/>
        </w:rPr>
      </w:pPr>
      <w:r>
        <w:rPr>
          <w:rFonts w:asciiTheme="minorHAnsi" w:hAnsiTheme="minorHAnsi" w:cstheme="minorHAnsi"/>
          <w:b/>
          <w:szCs w:val="22"/>
        </w:rPr>
        <w:t>Released 04 September 2019</w:t>
      </w:r>
    </w:p>
    <w:p>
      <w:pPr>
        <w:tabs>
          <w:tab w:val="left" w:pos="1134"/>
        </w:tabs>
        <w:jc w:val="both"/>
        <w:rPr>
          <w:rFonts w:asciiTheme="minorHAnsi" w:hAnsiTheme="minorHAnsi" w:cstheme="minorHAnsi"/>
          <w:szCs w:val="22"/>
        </w:rPr>
      </w:pPr>
    </w:p>
    <w:p>
      <w:pPr>
        <w:tabs>
          <w:tab w:val="left" w:pos="-1440"/>
          <w:tab w:val="left" w:pos="1134"/>
        </w:tabs>
        <w:jc w:val="both"/>
        <w:rPr>
          <w:rFonts w:asciiTheme="minorHAnsi" w:hAnsiTheme="minorHAnsi" w:cstheme="minorHAnsi"/>
          <w:szCs w:val="22"/>
        </w:rPr>
      </w:pPr>
      <w:r>
        <w:rPr>
          <w:rFonts w:asciiTheme="minorHAnsi" w:hAnsiTheme="minorHAnsi" w:cstheme="minorHAnsi"/>
          <w:szCs w:val="22"/>
        </w:rPr>
        <w:t>Technical and sales contact for publication:</w:t>
      </w:r>
    </w:p>
    <w:p>
      <w:pPr>
        <w:tabs>
          <w:tab w:val="left" w:pos="1134"/>
        </w:tabs>
        <w:jc w:val="both"/>
        <w:rPr>
          <w:rFonts w:asciiTheme="minorHAnsi" w:hAnsiTheme="minorHAnsi" w:cstheme="minorHAnsi"/>
          <w:szCs w:val="22"/>
        </w:rPr>
      </w:pPr>
      <w:r>
        <w:rPr>
          <w:rFonts w:asciiTheme="minorHAnsi" w:hAnsiTheme="minorHAnsi" w:cstheme="minorHAnsi"/>
          <w:szCs w:val="22"/>
        </w:rPr>
        <w:t>David Harding</w:t>
      </w:r>
    </w:p>
    <w:p>
      <w:pPr>
        <w:tabs>
          <w:tab w:val="left" w:pos="1134"/>
        </w:tabs>
        <w:jc w:val="both"/>
        <w:rPr>
          <w:rFonts w:asciiTheme="minorHAnsi" w:hAnsiTheme="minorHAnsi" w:cstheme="minorHAnsi"/>
          <w:szCs w:val="22"/>
        </w:rPr>
      </w:pPr>
      <w:r>
        <w:rPr>
          <w:rFonts w:asciiTheme="minorHAnsi" w:hAnsiTheme="minorHAnsi" w:cstheme="minorHAnsi"/>
          <w:szCs w:val="22"/>
        </w:rPr>
        <w:t>BVM Limited</w:t>
      </w:r>
    </w:p>
    <w:p>
      <w:pPr>
        <w:tabs>
          <w:tab w:val="left" w:pos="-1440"/>
          <w:tab w:val="left" w:pos="1134"/>
        </w:tabs>
        <w:jc w:val="both"/>
        <w:rPr>
          <w:rFonts w:asciiTheme="minorHAnsi" w:hAnsiTheme="minorHAnsi" w:cstheme="minorHAnsi"/>
          <w:szCs w:val="22"/>
        </w:rPr>
      </w:pPr>
      <w:r>
        <w:rPr>
          <w:rFonts w:asciiTheme="minorHAnsi" w:hAnsiTheme="minorHAnsi" w:cstheme="minorHAnsi"/>
          <w:szCs w:val="22"/>
        </w:rPr>
        <w:t>Lakeside House</w:t>
      </w:r>
    </w:p>
    <w:p>
      <w:pPr>
        <w:tabs>
          <w:tab w:val="left" w:pos="-1440"/>
          <w:tab w:val="left" w:pos="1134"/>
        </w:tabs>
        <w:jc w:val="both"/>
        <w:rPr>
          <w:rFonts w:asciiTheme="minorHAnsi" w:hAnsiTheme="minorHAnsi" w:cstheme="minorHAnsi"/>
          <w:szCs w:val="22"/>
        </w:rPr>
      </w:pPr>
      <w:r>
        <w:rPr>
          <w:rFonts w:asciiTheme="minorHAnsi" w:hAnsiTheme="minorHAnsi" w:cstheme="minorHAnsi"/>
          <w:szCs w:val="22"/>
        </w:rPr>
        <w:t>Waltham Business Park</w:t>
      </w:r>
    </w:p>
    <w:p>
      <w:pPr>
        <w:tabs>
          <w:tab w:val="left" w:pos="-1440"/>
          <w:tab w:val="left" w:pos="1134"/>
        </w:tabs>
        <w:jc w:val="both"/>
        <w:rPr>
          <w:rFonts w:asciiTheme="minorHAnsi" w:hAnsiTheme="minorHAnsi" w:cstheme="minorHAnsi"/>
          <w:szCs w:val="22"/>
        </w:rPr>
      </w:pPr>
      <w:r>
        <w:rPr>
          <w:rFonts w:asciiTheme="minorHAnsi" w:hAnsiTheme="minorHAnsi" w:cstheme="minorHAnsi"/>
          <w:szCs w:val="22"/>
        </w:rPr>
        <w:t>Brickyard Road</w:t>
      </w:r>
    </w:p>
    <w:p>
      <w:pPr>
        <w:tabs>
          <w:tab w:val="left" w:pos="-1440"/>
          <w:tab w:val="left" w:pos="1134"/>
        </w:tabs>
        <w:jc w:val="both"/>
        <w:rPr>
          <w:rFonts w:asciiTheme="minorHAnsi" w:hAnsiTheme="minorHAnsi" w:cstheme="minorHAnsi"/>
          <w:szCs w:val="22"/>
        </w:rPr>
      </w:pPr>
      <w:r>
        <w:rPr>
          <w:rFonts w:asciiTheme="minorHAnsi" w:hAnsiTheme="minorHAnsi" w:cstheme="minorHAnsi"/>
          <w:szCs w:val="22"/>
        </w:rPr>
        <w:t>Swanmore</w:t>
      </w:r>
    </w:p>
    <w:p>
      <w:pPr>
        <w:tabs>
          <w:tab w:val="left" w:pos="-1440"/>
          <w:tab w:val="left" w:pos="1134"/>
        </w:tabs>
        <w:jc w:val="both"/>
        <w:rPr>
          <w:rFonts w:asciiTheme="minorHAnsi" w:hAnsiTheme="minorHAnsi" w:cstheme="minorHAnsi"/>
          <w:szCs w:val="22"/>
          <w:lang w:val="fr-FR"/>
        </w:rPr>
      </w:pPr>
      <w:r>
        <w:rPr>
          <w:rFonts w:asciiTheme="minorHAnsi" w:hAnsiTheme="minorHAnsi" w:cstheme="minorHAnsi"/>
          <w:szCs w:val="22"/>
          <w:lang w:val="fr-FR"/>
        </w:rPr>
        <w:t>SO32 2SA</w:t>
      </w:r>
    </w:p>
    <w:p>
      <w:pPr>
        <w:tabs>
          <w:tab w:val="left" w:pos="-1440"/>
          <w:tab w:val="left" w:pos="1134"/>
        </w:tabs>
        <w:jc w:val="both"/>
        <w:rPr>
          <w:rFonts w:asciiTheme="minorHAnsi" w:hAnsiTheme="minorHAnsi" w:cstheme="minorHAnsi"/>
          <w:szCs w:val="22"/>
          <w:lang w:val="fr-FR"/>
        </w:rPr>
      </w:pPr>
      <w:r>
        <w:rPr>
          <w:rFonts w:asciiTheme="minorHAnsi" w:hAnsiTheme="minorHAnsi" w:cstheme="minorHAnsi"/>
          <w:szCs w:val="22"/>
          <w:lang w:val="fr-FR"/>
        </w:rPr>
        <w:t>t: + 44 (0)1489 780144</w:t>
      </w:r>
    </w:p>
    <w:p>
      <w:pPr>
        <w:tabs>
          <w:tab w:val="left" w:pos="-1440"/>
          <w:tab w:val="left" w:pos="1134"/>
        </w:tabs>
        <w:jc w:val="both"/>
        <w:rPr>
          <w:rFonts w:asciiTheme="minorHAnsi" w:hAnsiTheme="minorHAnsi" w:cstheme="minorHAnsi"/>
          <w:szCs w:val="22"/>
          <w:lang w:val="fr-FR"/>
        </w:rPr>
      </w:pPr>
      <w:r>
        <w:rPr>
          <w:rFonts w:asciiTheme="minorHAnsi" w:hAnsiTheme="minorHAnsi" w:cstheme="minorHAnsi"/>
          <w:szCs w:val="22"/>
          <w:lang w:val="fr-FR"/>
        </w:rPr>
        <w:t>f: + 44 (0)1489 783589</w:t>
      </w:r>
    </w:p>
    <w:p>
      <w:pPr>
        <w:tabs>
          <w:tab w:val="left" w:pos="-1440"/>
          <w:tab w:val="left" w:pos="1134"/>
        </w:tabs>
        <w:jc w:val="both"/>
        <w:rPr>
          <w:rFonts w:asciiTheme="minorHAnsi" w:hAnsiTheme="minorHAnsi" w:cstheme="minorHAnsi"/>
          <w:szCs w:val="22"/>
          <w:lang w:val="fr-FR"/>
        </w:rPr>
      </w:pPr>
      <w:hyperlink r:id="rId7" w:history="1">
        <w:r>
          <w:rPr>
            <w:rStyle w:val="Hyperlink"/>
            <w:rFonts w:asciiTheme="minorHAnsi" w:hAnsiTheme="minorHAnsi" w:cstheme="minorHAnsi"/>
            <w:szCs w:val="22"/>
            <w:lang w:val="fr-FR"/>
          </w:rPr>
          <w:t>sales@bvmltd.co.uk</w:t>
        </w:r>
      </w:hyperlink>
    </w:p>
    <w:p>
      <w:pPr>
        <w:tabs>
          <w:tab w:val="left" w:pos="-1440"/>
          <w:tab w:val="left" w:pos="1134"/>
        </w:tabs>
        <w:jc w:val="both"/>
        <w:rPr>
          <w:rFonts w:asciiTheme="minorHAnsi" w:hAnsiTheme="minorHAnsi" w:cstheme="minorHAnsi"/>
          <w:szCs w:val="22"/>
          <w:lang w:val="fr-FR"/>
        </w:rPr>
      </w:pPr>
      <w:hyperlink r:id="rId8" w:history="1">
        <w:r>
          <w:rPr>
            <w:rStyle w:val="Hyperlink"/>
            <w:rFonts w:asciiTheme="minorHAnsi" w:hAnsiTheme="minorHAnsi" w:cstheme="minorHAnsi"/>
            <w:szCs w:val="22"/>
            <w:lang w:val="fr-FR"/>
          </w:rPr>
          <w:t>bvm.co.uk/</w:t>
        </w:r>
      </w:hyperlink>
    </w:p>
    <w:p>
      <w:pPr>
        <w:tabs>
          <w:tab w:val="left" w:pos="1134"/>
        </w:tabs>
        <w:jc w:val="both"/>
        <w:rPr>
          <w:rFonts w:asciiTheme="minorHAnsi" w:hAnsiTheme="minorHAnsi" w:cstheme="minorHAnsi"/>
          <w:szCs w:val="22"/>
          <w:lang w:val="fr-FR"/>
        </w:rPr>
      </w:pPr>
    </w:p>
    <w:p>
      <w:pPr>
        <w:tabs>
          <w:tab w:val="left" w:pos="1134"/>
        </w:tabs>
        <w:jc w:val="both"/>
        <w:rPr>
          <w:rFonts w:asciiTheme="minorHAnsi" w:hAnsiTheme="minorHAnsi" w:cstheme="minorHAnsi"/>
          <w:szCs w:val="22"/>
          <w:lang w:val="fr-FR"/>
        </w:rPr>
      </w:pPr>
      <w:r>
        <w:rPr>
          <w:rFonts w:asciiTheme="minorHAnsi" w:hAnsiTheme="minorHAnsi" w:cstheme="minorHAnsi"/>
          <w:szCs w:val="22"/>
          <w:lang w:val="fr-FR"/>
        </w:rPr>
        <w:t>Editorial contact:</w:t>
      </w:r>
    </w:p>
    <w:p>
      <w:pPr>
        <w:tabs>
          <w:tab w:val="left" w:pos="1134"/>
        </w:tabs>
        <w:jc w:val="both"/>
        <w:rPr>
          <w:rFonts w:asciiTheme="minorHAnsi" w:hAnsiTheme="minorHAnsi" w:cstheme="minorHAnsi"/>
          <w:szCs w:val="22"/>
        </w:rPr>
      </w:pPr>
      <w:r>
        <w:rPr>
          <w:rFonts w:asciiTheme="minorHAnsi" w:hAnsiTheme="minorHAnsi" w:cstheme="minorHAnsi"/>
          <w:szCs w:val="22"/>
        </w:rPr>
        <w:t>Rod Clarke</w:t>
      </w:r>
    </w:p>
    <w:p>
      <w:pPr>
        <w:tabs>
          <w:tab w:val="left" w:pos="-1440"/>
          <w:tab w:val="left" w:pos="1134"/>
        </w:tabs>
        <w:jc w:val="both"/>
        <w:rPr>
          <w:rFonts w:asciiTheme="minorHAnsi" w:hAnsiTheme="minorHAnsi" w:cstheme="minorHAnsi"/>
          <w:szCs w:val="22"/>
        </w:rPr>
      </w:pPr>
      <w:r>
        <w:rPr>
          <w:rFonts w:asciiTheme="minorHAnsi" w:hAnsiTheme="minorHAnsi" w:cstheme="minorHAnsi"/>
          <w:szCs w:val="22"/>
        </w:rPr>
        <w:lastRenderedPageBreak/>
        <w:t>t: + 44 (0)1489 780144</w:t>
      </w:r>
    </w:p>
    <w:p>
      <w:pPr>
        <w:tabs>
          <w:tab w:val="left" w:pos="-1440"/>
          <w:tab w:val="left" w:pos="1134"/>
        </w:tabs>
        <w:jc w:val="both"/>
        <w:rPr>
          <w:rFonts w:asciiTheme="minorHAnsi" w:hAnsiTheme="minorHAnsi" w:cstheme="minorHAnsi"/>
          <w:szCs w:val="22"/>
        </w:rPr>
      </w:pPr>
      <w:hyperlink r:id="rId9" w:history="1">
        <w:r>
          <w:rPr>
            <w:rStyle w:val="Hyperlink"/>
            <w:rFonts w:asciiTheme="minorHAnsi" w:hAnsiTheme="minorHAnsi" w:cstheme="minorHAnsi"/>
            <w:szCs w:val="22"/>
          </w:rPr>
          <w:t>rod_c@bvmltd.co.uk</w:t>
        </w:r>
      </w:hyperlink>
    </w:p>
    <w:p>
      <w:pPr>
        <w:tabs>
          <w:tab w:val="left" w:pos="-1440"/>
          <w:tab w:val="left" w:pos="1134"/>
        </w:tabs>
        <w:jc w:val="both"/>
        <w:rPr>
          <w:rFonts w:asciiTheme="minorHAnsi" w:hAnsiTheme="minorHAnsi" w:cstheme="minorHAnsi"/>
          <w:szCs w:val="22"/>
        </w:rPr>
      </w:pPr>
    </w:p>
    <w:p>
      <w:pPr>
        <w:tabs>
          <w:tab w:val="left" w:pos="1134"/>
        </w:tabs>
        <w:jc w:val="both"/>
        <w:rPr>
          <w:rFonts w:asciiTheme="minorHAnsi" w:hAnsiTheme="minorHAnsi" w:cstheme="minorHAnsi"/>
          <w:szCs w:val="22"/>
        </w:rPr>
      </w:pPr>
      <w:r>
        <w:rPr>
          <w:rFonts w:asciiTheme="minorHAnsi" w:hAnsiTheme="minorHAnsi" w:cstheme="minorHAnsi"/>
          <w:szCs w:val="22"/>
        </w:rPr>
        <w:t>Agency contact:</w:t>
      </w:r>
    </w:p>
    <w:p>
      <w:pPr>
        <w:tabs>
          <w:tab w:val="left" w:pos="1134"/>
        </w:tabs>
        <w:jc w:val="both"/>
        <w:rPr>
          <w:rFonts w:asciiTheme="minorHAnsi" w:hAnsiTheme="minorHAnsi" w:cstheme="minorHAnsi"/>
          <w:szCs w:val="22"/>
        </w:rPr>
      </w:pPr>
      <w:r>
        <w:rPr>
          <w:rFonts w:asciiTheme="minorHAnsi" w:hAnsiTheme="minorHAnsi" w:cstheme="minorHAnsi"/>
          <w:szCs w:val="22"/>
        </w:rPr>
        <w:t>Nigel May</w:t>
      </w:r>
    </w:p>
    <w:p>
      <w:pPr>
        <w:tabs>
          <w:tab w:val="left" w:pos="1134"/>
        </w:tabs>
        <w:jc w:val="both"/>
        <w:rPr>
          <w:rFonts w:asciiTheme="minorHAnsi" w:hAnsiTheme="minorHAnsi" w:cstheme="minorHAnsi"/>
          <w:szCs w:val="22"/>
        </w:rPr>
      </w:pPr>
      <w:r>
        <w:rPr>
          <w:rFonts w:asciiTheme="minorHAnsi" w:hAnsiTheme="minorHAnsi" w:cstheme="minorHAnsi"/>
          <w:szCs w:val="22"/>
        </w:rPr>
        <w:t>Parkfield Communications Ltd</w:t>
      </w:r>
    </w:p>
    <w:p>
      <w:pPr>
        <w:tabs>
          <w:tab w:val="left" w:pos="1134"/>
        </w:tabs>
        <w:jc w:val="both"/>
        <w:rPr>
          <w:rFonts w:asciiTheme="minorHAnsi" w:hAnsiTheme="minorHAnsi" w:cstheme="minorHAnsi"/>
          <w:szCs w:val="22"/>
        </w:rPr>
      </w:pPr>
      <w:r>
        <w:rPr>
          <w:rFonts w:asciiTheme="minorHAnsi" w:hAnsiTheme="minorHAnsi" w:cstheme="minorHAnsi"/>
          <w:szCs w:val="22"/>
        </w:rPr>
        <w:t>Parkfield House</w:t>
      </w:r>
    </w:p>
    <w:p>
      <w:pPr>
        <w:tabs>
          <w:tab w:val="left" w:pos="1134"/>
        </w:tabs>
        <w:jc w:val="both"/>
        <w:rPr>
          <w:rFonts w:asciiTheme="minorHAnsi" w:hAnsiTheme="minorHAnsi" w:cstheme="minorHAnsi"/>
          <w:szCs w:val="22"/>
        </w:rPr>
      </w:pPr>
      <w:r>
        <w:rPr>
          <w:rFonts w:asciiTheme="minorHAnsi" w:hAnsiTheme="minorHAnsi" w:cstheme="minorHAnsi"/>
          <w:szCs w:val="22"/>
        </w:rPr>
        <w:t>Damerham</w:t>
      </w:r>
    </w:p>
    <w:p>
      <w:pPr>
        <w:tabs>
          <w:tab w:val="left" w:pos="1134"/>
        </w:tabs>
        <w:jc w:val="both"/>
        <w:rPr>
          <w:rFonts w:asciiTheme="minorHAnsi" w:hAnsiTheme="minorHAnsi" w:cstheme="minorHAnsi"/>
          <w:szCs w:val="22"/>
          <w:lang w:val="fr-FR"/>
        </w:rPr>
      </w:pPr>
      <w:r>
        <w:rPr>
          <w:rFonts w:asciiTheme="minorHAnsi" w:hAnsiTheme="minorHAnsi" w:cstheme="minorHAnsi"/>
          <w:szCs w:val="22"/>
          <w:lang w:val="fr-FR"/>
        </w:rPr>
        <w:t>SP6 3HQ</w:t>
      </w:r>
    </w:p>
    <w:p>
      <w:pPr>
        <w:tabs>
          <w:tab w:val="left" w:pos="-1440"/>
          <w:tab w:val="left" w:pos="1134"/>
        </w:tabs>
        <w:jc w:val="both"/>
        <w:rPr>
          <w:rFonts w:asciiTheme="minorHAnsi" w:hAnsiTheme="minorHAnsi" w:cstheme="minorHAnsi"/>
          <w:szCs w:val="22"/>
          <w:lang w:val="fr-FR"/>
        </w:rPr>
      </w:pPr>
      <w:r>
        <w:rPr>
          <w:rFonts w:asciiTheme="minorHAnsi" w:hAnsiTheme="minorHAnsi" w:cstheme="minorHAnsi"/>
          <w:szCs w:val="22"/>
          <w:lang w:val="fr-FR"/>
        </w:rPr>
        <w:t>t: + 44 (0)1725 518321</w:t>
      </w:r>
    </w:p>
    <w:p>
      <w:pPr>
        <w:tabs>
          <w:tab w:val="left" w:pos="-1440"/>
          <w:tab w:val="left" w:pos="1134"/>
        </w:tabs>
        <w:jc w:val="both"/>
        <w:rPr>
          <w:rFonts w:asciiTheme="minorHAnsi" w:hAnsiTheme="minorHAnsi" w:cstheme="minorHAnsi"/>
          <w:szCs w:val="22"/>
          <w:lang w:val="fr-FR"/>
        </w:rPr>
      </w:pPr>
      <w:r>
        <w:rPr>
          <w:rFonts w:asciiTheme="minorHAnsi" w:hAnsiTheme="minorHAnsi" w:cstheme="minorHAnsi"/>
          <w:szCs w:val="22"/>
          <w:lang w:val="fr-FR"/>
        </w:rPr>
        <w:t>f: + 44 (0)1725 518378</w:t>
      </w:r>
    </w:p>
    <w:p>
      <w:pPr>
        <w:tabs>
          <w:tab w:val="left" w:pos="-1440"/>
          <w:tab w:val="left" w:pos="1134"/>
        </w:tabs>
        <w:jc w:val="both"/>
        <w:rPr>
          <w:rFonts w:asciiTheme="minorHAnsi" w:hAnsiTheme="minorHAnsi" w:cstheme="minorHAnsi"/>
          <w:szCs w:val="22"/>
          <w:lang w:val="fr-FR"/>
        </w:rPr>
      </w:pPr>
      <w:hyperlink r:id="rId10" w:history="1">
        <w:r>
          <w:rPr>
            <w:rStyle w:val="Hyperlink"/>
            <w:rFonts w:asciiTheme="minorHAnsi" w:hAnsiTheme="minorHAnsi" w:cstheme="minorHAnsi"/>
            <w:szCs w:val="22"/>
            <w:lang w:val="fr-FR"/>
          </w:rPr>
          <w:t>nigel.may@parkfield.co.uk</w:t>
        </w:r>
      </w:hyperlink>
    </w:p>
    <w:p>
      <w:pPr>
        <w:tabs>
          <w:tab w:val="left" w:pos="-1440"/>
          <w:tab w:val="left" w:pos="1134"/>
        </w:tabs>
        <w:jc w:val="both"/>
        <w:rPr>
          <w:rFonts w:asciiTheme="minorHAnsi" w:hAnsiTheme="minorHAnsi" w:cstheme="minorHAnsi"/>
          <w:szCs w:val="22"/>
        </w:rPr>
      </w:pPr>
      <w:hyperlink r:id="rId11" w:history="1">
        <w:r>
          <w:rPr>
            <w:rStyle w:val="Hyperlink"/>
            <w:rFonts w:asciiTheme="minorHAnsi" w:hAnsiTheme="minorHAnsi" w:cstheme="minorHAnsi"/>
            <w:szCs w:val="22"/>
          </w:rPr>
          <w:t>parkfield.co.uk</w:t>
        </w:r>
      </w:hyperlink>
    </w:p>
    <w:p>
      <w:pPr>
        <w:tabs>
          <w:tab w:val="left" w:pos="851"/>
          <w:tab w:val="right" w:pos="9072"/>
        </w:tabs>
      </w:pPr>
    </w:p>
    <w:sectPr>
      <w:type w:val="continuous"/>
      <w:pgSz w:w="11900" w:h="16820"/>
      <w:pgMar w:top="1418" w:right="1418" w:bottom="1418" w:left="1418" w:header="1418" w:footer="1418"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B524CF00-655D-433D-8E57-4EF97D18B800}"/>
    <w:embedBold r:id="rId2" w:fontKey="{37F7D66C-596B-4DD4-BB43-2F3BD8E7FCE6}"/>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00B0500000000000000"/>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saveSubsetFonts/>
  <w:defaultTabStop w:val="567"/>
  <w:drawingGridHorizontalSpacing w:val="100"/>
  <w:displayHorizontalDrawingGridEvery w:val="0"/>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30"/>
  <w15:chartTrackingRefBased/>
  <w15:docId w15:val="{FB119ED1-649C-43F6-BB92-7D7FA8F00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snapToGrid w:val="0"/>
        <w:sz w:val="22"/>
        <w:lang w:val="en-GB"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vm.co.u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sales@bvmltd.co.u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arkfield.co.uk/bvm/" TargetMode="External"/><Relationship Id="rId11" Type="http://schemas.openxmlformats.org/officeDocument/2006/relationships/hyperlink" Target="http://www.parkfield.co.uk" TargetMode="External"/><Relationship Id="rId5" Type="http://schemas.openxmlformats.org/officeDocument/2006/relationships/hyperlink" Target="http://www.parkfield.co.uk/bvm/level-crossings.docx" TargetMode="External"/><Relationship Id="rId10" Type="http://schemas.openxmlformats.org/officeDocument/2006/relationships/hyperlink" Target="mailto:nigel.may@parkfield.co.uk" TargetMode="External"/><Relationship Id="rId4" Type="http://schemas.openxmlformats.org/officeDocument/2006/relationships/hyperlink" Target="http://www.parkfield.co.uk/bvm/level-crossings-print.jpg" TargetMode="External"/><Relationship Id="rId9" Type="http://schemas.openxmlformats.org/officeDocument/2006/relationships/hyperlink" Target="mailto:rod_c@bvmltd.co.u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473</Words>
  <Characters>2698</Characters>
  <Application>Microsoft Office Word</Application>
  <DocSecurity>0</DocSecurity>
  <Lines>22</Lines>
  <Paragraphs>6</Paragraphs>
  <ScaleCrop>false</ScaleCrop>
  <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dc:creator>
  <cp:keywords/>
  <dc:description/>
  <cp:lastModifiedBy>Nigel</cp:lastModifiedBy>
  <cp:revision>3</cp:revision>
  <dcterms:created xsi:type="dcterms:W3CDTF">2019-09-04T13:04:00Z</dcterms:created>
  <dcterms:modified xsi:type="dcterms:W3CDTF">2019-09-04T13:04:00Z</dcterms:modified>
</cp:coreProperties>
</file>