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1" w:rsidRPr="0030235F" w:rsidRDefault="005C1771" w:rsidP="003773BC">
      <w:pPr>
        <w:tabs>
          <w:tab w:val="left" w:pos="851"/>
          <w:tab w:val="right" w:pos="9072"/>
        </w:tabs>
        <w:rPr>
          <w:b/>
          <w:bCs/>
        </w:rPr>
      </w:pPr>
      <w:r w:rsidRPr="0030235F">
        <w:rPr>
          <w:b/>
          <w:bCs/>
        </w:rPr>
        <w:t>Press information</w:t>
      </w:r>
    </w:p>
    <w:p w:rsidR="005C1771" w:rsidRPr="0030235F" w:rsidRDefault="005C1771" w:rsidP="003773BC">
      <w:pPr>
        <w:tabs>
          <w:tab w:val="left" w:pos="851"/>
          <w:tab w:val="right" w:pos="9072"/>
        </w:tabs>
      </w:pPr>
      <w:r w:rsidRPr="0030235F">
        <w:rPr>
          <w:bCs/>
        </w:rPr>
        <w:t xml:space="preserve">To download </w:t>
      </w:r>
      <w:r w:rsidRPr="0030235F">
        <w:t xml:space="preserve">a 300dpi print quality image, go to </w:t>
      </w:r>
      <w:hyperlink r:id="rId4" w:history="1">
        <w:r w:rsidR="00855B1D">
          <w:rPr>
            <w:color w:val="0000FF"/>
          </w:rPr>
          <w:t>parkfield.co.uk/bvm/mxm-ipc-h110</w:t>
        </w:r>
        <w:r>
          <w:rPr>
            <w:color w:val="0000FF"/>
          </w:rPr>
          <w:t>-print.jpg</w:t>
        </w:r>
      </w:hyperlink>
    </w:p>
    <w:p w:rsidR="005C1771" w:rsidRPr="0030235F" w:rsidRDefault="005C1771" w:rsidP="0030235F">
      <w:pPr>
        <w:tabs>
          <w:tab w:val="left" w:pos="851"/>
          <w:tab w:val="right" w:pos="9072"/>
        </w:tabs>
        <w:rPr>
          <w:rFonts w:eastAsiaTheme="minorHAnsi"/>
        </w:rPr>
      </w:pPr>
      <w:r w:rsidRPr="0030235F">
        <w:rPr>
          <w:rFonts w:eastAsiaTheme="minorHAnsi"/>
        </w:rPr>
        <w:t xml:space="preserve">To download a Word file of the text, go to </w:t>
      </w:r>
      <w:hyperlink r:id="rId5" w:history="1">
        <w:r w:rsidR="00855B1D">
          <w:rPr>
            <w:rStyle w:val="Hyperlink"/>
            <w:rFonts w:eastAsiaTheme="minorHAnsi"/>
            <w:u w:val="none"/>
          </w:rPr>
          <w:t>parkfield.co.uk/bvm/mxm-ipc-h110</w:t>
        </w:r>
        <w:r>
          <w:rPr>
            <w:rStyle w:val="Hyperlink"/>
            <w:rFonts w:eastAsiaTheme="minorHAnsi"/>
            <w:u w:val="none"/>
          </w:rPr>
          <w:t>.docx</w:t>
        </w:r>
      </w:hyperlink>
    </w:p>
    <w:p w:rsidR="005C1771" w:rsidRPr="0030235F" w:rsidRDefault="005C1771" w:rsidP="00B45A94">
      <w:pPr>
        <w:tabs>
          <w:tab w:val="left" w:pos="851"/>
          <w:tab w:val="right" w:pos="9072"/>
        </w:tabs>
        <w:rPr>
          <w:rFonts w:ascii="Helvetica" w:eastAsiaTheme="minorHAnsi" w:hAnsi="Helvetica"/>
          <w:bCs/>
        </w:rPr>
      </w:pPr>
      <w:r w:rsidRPr="0030235F">
        <w:rPr>
          <w:rFonts w:eastAsiaTheme="minorHAnsi"/>
        </w:rPr>
        <w:t xml:space="preserve">To view all BVM press information, go to </w:t>
      </w:r>
      <w:hyperlink r:id="rId6" w:history="1">
        <w:r>
          <w:rPr>
            <w:rStyle w:val="Hyperlink"/>
            <w:rFonts w:eastAsiaTheme="minorHAnsi"/>
            <w:bCs/>
            <w:u w:val="none"/>
          </w:rPr>
          <w:t>parkfield.co.uk/bvm/</w:t>
        </w:r>
      </w:hyperlink>
    </w:p>
    <w:p w:rsidR="005C1771" w:rsidRDefault="005C1771" w:rsidP="002330D1">
      <w:pPr>
        <w:tabs>
          <w:tab w:val="left" w:pos="851"/>
          <w:tab w:val="right" w:pos="9072"/>
        </w:tabs>
        <w:rPr>
          <w:b/>
        </w:rPr>
      </w:pPr>
    </w:p>
    <w:p w:rsidR="00231B83" w:rsidRDefault="00231B83" w:rsidP="002330D1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Micro-STX SBC has high density graphics capability</w:t>
      </w:r>
      <w:r w:rsidR="001608BE">
        <w:rPr>
          <w:b/>
        </w:rPr>
        <w:br/>
        <w:t>Released 18</w:t>
      </w:r>
      <w:r w:rsidR="002330D1">
        <w:rPr>
          <w:b/>
        </w:rPr>
        <w:t xml:space="preserve"> June 2018</w:t>
      </w:r>
    </w:p>
    <w:p w:rsidR="00231B83" w:rsidRDefault="00231B83" w:rsidP="00231B83">
      <w:pPr>
        <w:tabs>
          <w:tab w:val="left" w:pos="851"/>
          <w:tab w:val="right" w:pos="9072"/>
        </w:tabs>
        <w:jc w:val="center"/>
        <w:rPr>
          <w:b/>
        </w:rPr>
      </w:pPr>
    </w:p>
    <w:p w:rsidR="002330D1" w:rsidRDefault="00231B83" w:rsidP="002330D1">
      <w:pPr>
        <w:tabs>
          <w:tab w:val="left" w:pos="851"/>
          <w:tab w:val="right" w:pos="9072"/>
        </w:tabs>
      </w:pPr>
      <w:r>
        <w:t>Designed to provide high density multi-processor / GPU combinations in graphics intensive application</w:t>
      </w:r>
      <w:r w:rsidR="0008147B">
        <w:t>s</w:t>
      </w:r>
      <w:r>
        <w:t xml:space="preserve"> such as </w:t>
      </w:r>
      <w:r w:rsidR="00C91A3D">
        <w:t xml:space="preserve">flight and marine training </w:t>
      </w:r>
      <w:r>
        <w:t>simulator</w:t>
      </w:r>
      <w:r w:rsidR="001608BE">
        <w:t>s and VR systems</w:t>
      </w:r>
      <w:r w:rsidR="00C91A3D">
        <w:t>,</w:t>
      </w:r>
      <w:r w:rsidR="001608BE">
        <w:t xml:space="preserve"> the</w:t>
      </w:r>
      <w:r w:rsidR="00483FAE">
        <w:br/>
      </w:r>
      <w:hyperlink r:id="rId7" w:history="1">
        <w:r w:rsidR="001608BE" w:rsidRPr="00855B1D">
          <w:rPr>
            <w:rStyle w:val="Hyperlink"/>
          </w:rPr>
          <w:t>AsRock MXM-IPC-H11</w:t>
        </w:r>
        <w:r w:rsidRPr="00855B1D">
          <w:rPr>
            <w:rStyle w:val="Hyperlink"/>
          </w:rPr>
          <w:t>0</w:t>
        </w:r>
      </w:hyperlink>
      <w:r>
        <w:t xml:space="preserve"> </w:t>
      </w:r>
      <w:r w:rsidR="002330D1">
        <w:t xml:space="preserve">from BVM Limited </w:t>
      </w:r>
      <w:r>
        <w:t>uses an MXM graphics module to achieve maximum performance.</w:t>
      </w:r>
      <w:r w:rsidR="002330D1" w:rsidRPr="002330D1">
        <w:t xml:space="preserve"> </w:t>
      </w:r>
      <w:r w:rsidR="002330D1">
        <w:t>The focus on high performance graphi</w:t>
      </w:r>
      <w:r w:rsidR="001608BE">
        <w:t>cs performance makes the MXM-IPC-H11</w:t>
      </w:r>
      <w:r w:rsidR="002330D1">
        <w:t xml:space="preserve">0 an outstanding choice as the computing engine for applications where </w:t>
      </w:r>
      <w:r w:rsidR="001608BE">
        <w:t>multiple CPUs and graphics engines</w:t>
      </w:r>
      <w:r w:rsidR="002330D1">
        <w:t xml:space="preserve"> are networked together to generate large photo-realistic multiple panel displays.</w:t>
      </w:r>
    </w:p>
    <w:p w:rsidR="00231B83" w:rsidRDefault="00231B83" w:rsidP="00231B83">
      <w:pPr>
        <w:tabs>
          <w:tab w:val="left" w:pos="851"/>
          <w:tab w:val="right" w:pos="9072"/>
        </w:tabs>
      </w:pPr>
    </w:p>
    <w:p w:rsidR="00231B83" w:rsidRDefault="001608BE" w:rsidP="00231B83">
      <w:pPr>
        <w:tabs>
          <w:tab w:val="left" w:pos="851"/>
          <w:tab w:val="right" w:pos="9072"/>
        </w:tabs>
      </w:pPr>
      <w:r>
        <w:t>The ASRock MXM-IPC-H11</w:t>
      </w:r>
      <w:r w:rsidR="00231B83">
        <w:t>0 is a Micro-STX (5.8 x 7.4 inch) SBC, supporting 7</w:t>
      </w:r>
      <w:r w:rsidR="00231B83" w:rsidRPr="00217025">
        <w:rPr>
          <w:vertAlign w:val="superscript"/>
        </w:rPr>
        <w:t>th</w:t>
      </w:r>
      <w:r w:rsidR="00231B83">
        <w:t xml:space="preserve"> Generation Kaby Lake i7/i5/i3 and Celeron</w:t>
      </w:r>
      <w:r w:rsidR="00231B83" w:rsidRPr="00217025">
        <w:t xml:space="preserve"> </w:t>
      </w:r>
      <w:r>
        <w:t>processors combined with the H11</w:t>
      </w:r>
      <w:r w:rsidR="00231B83">
        <w:t>0 chipset and with up to 32GB 2400MHz DDR4 system memory. The unit is optimised around the increasingly popular open standard MXM graphics card interface, original</w:t>
      </w:r>
      <w:r w:rsidR="002330D1">
        <w:t xml:space="preserve">ly developed by market leader </w:t>
      </w:r>
      <w:r w:rsidR="00855B1D">
        <w:t>NVidia</w:t>
      </w:r>
      <w:r w:rsidR="00231B83">
        <w:t xml:space="preserve">, but </w:t>
      </w:r>
      <w:r>
        <w:t>supported by others. The IPC-H11</w:t>
      </w:r>
      <w:r w:rsidR="00231B83">
        <w:t xml:space="preserve">0 offers five DisplayPorts – one from CPU and four from an external MXM Type B card; an </w:t>
      </w:r>
      <w:proofErr w:type="gramStart"/>
      <w:r w:rsidR="00231B83">
        <w:t>eDP</w:t>
      </w:r>
      <w:proofErr w:type="gramEnd"/>
      <w:r w:rsidR="00231B83">
        <w:t xml:space="preserve"> port is also available from the CPU and HexaDisplay Multi Display is supported. </w:t>
      </w:r>
    </w:p>
    <w:p w:rsidR="00231B83" w:rsidRDefault="00231B83" w:rsidP="00231B83">
      <w:pPr>
        <w:tabs>
          <w:tab w:val="left" w:pos="851"/>
          <w:tab w:val="right" w:pos="9072"/>
        </w:tabs>
      </w:pPr>
    </w:p>
    <w:p w:rsidR="00231B83" w:rsidRDefault="00231B83" w:rsidP="00231B83">
      <w:pPr>
        <w:tabs>
          <w:tab w:val="left" w:pos="851"/>
          <w:tab w:val="right" w:pos="9072"/>
        </w:tabs>
      </w:pPr>
      <w:r>
        <w:t>Two Gigabit Ethernet ports and four USB3.0 ports are provided. Mass storage is enabled through two SATA3 ports and a M.2 Key M expansion port supports a PCIe x 4 port and a SATA3 SSD. Alternatively a key E M.2 port offers a PCIe x 1 port and a USB2.0 port for wireless interconnect. Power is</w:t>
      </w:r>
      <w:r w:rsidR="0008147B">
        <w:t xml:space="preserve"> from an external 19VDC</w:t>
      </w:r>
      <w:r>
        <w:t xml:space="preserve"> PSU.</w:t>
      </w:r>
    </w:p>
    <w:p w:rsidR="002330D1" w:rsidRDefault="002330D1" w:rsidP="00231B83">
      <w:pPr>
        <w:tabs>
          <w:tab w:val="left" w:pos="851"/>
          <w:tab w:val="right" w:pos="9072"/>
        </w:tabs>
      </w:pPr>
    </w:p>
    <w:p w:rsidR="002330D1" w:rsidRDefault="002330D1" w:rsidP="00231B83">
      <w:pPr>
        <w:tabs>
          <w:tab w:val="left" w:pos="851"/>
          <w:tab w:val="right" w:pos="9072"/>
        </w:tabs>
      </w:pPr>
      <w:r>
        <w:t>*** Ends: body copy 228 words ***</w:t>
      </w:r>
    </w:p>
    <w:p w:rsidR="00960BC9" w:rsidRDefault="00960BC9"/>
    <w:p w:rsidR="005C1771" w:rsidRPr="007D0AAE" w:rsidRDefault="005C1771">
      <w:pPr>
        <w:tabs>
          <w:tab w:val="left" w:pos="1134"/>
        </w:tabs>
        <w:jc w:val="both"/>
        <w:rPr>
          <w:rFonts w:cstheme="minorHAnsi"/>
        </w:rPr>
      </w:pPr>
      <w:proofErr w:type="gramStart"/>
      <w:r w:rsidRPr="007D0AAE">
        <w:rPr>
          <w:rFonts w:cstheme="minorHAnsi"/>
          <w:b/>
          <w:u w:val="single"/>
        </w:rPr>
        <w:t>Notes to Editors.</w:t>
      </w:r>
      <w:proofErr w:type="gramEnd"/>
    </w:p>
    <w:p w:rsidR="005C1771" w:rsidRPr="007D0AAE" w:rsidRDefault="005C1771">
      <w:pPr>
        <w:tabs>
          <w:tab w:val="left" w:pos="1134"/>
        </w:tabs>
        <w:jc w:val="both"/>
        <w:rPr>
          <w:rFonts w:cstheme="minorHAnsi"/>
        </w:rPr>
      </w:pPr>
    </w:p>
    <w:p w:rsidR="005C1771" w:rsidRPr="007D0AAE" w:rsidRDefault="005C1771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Technical and sales contact for publication:</w:t>
      </w:r>
    </w:p>
    <w:p w:rsidR="005C1771" w:rsidRPr="007D0AAE" w:rsidRDefault="005C1771" w:rsidP="005C73CA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David Harding</w:t>
      </w:r>
    </w:p>
    <w:p w:rsidR="005C1771" w:rsidRPr="007D0AAE" w:rsidRDefault="005C1771" w:rsidP="005C73CA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BVM Limited</w:t>
      </w:r>
    </w:p>
    <w:p w:rsidR="005C1771" w:rsidRPr="001609E7" w:rsidRDefault="005C1771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Lakeside House</w:t>
      </w:r>
    </w:p>
    <w:p w:rsidR="005C1771" w:rsidRPr="001609E7" w:rsidRDefault="005C1771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Waltham Business Park</w:t>
      </w:r>
    </w:p>
    <w:p w:rsidR="005C1771" w:rsidRPr="001609E7" w:rsidRDefault="005C1771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Brickyard Road</w:t>
      </w:r>
    </w:p>
    <w:p w:rsidR="005C1771" w:rsidRPr="001609E7" w:rsidRDefault="005C1771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Swanmore</w:t>
      </w:r>
    </w:p>
    <w:p w:rsidR="005C1771" w:rsidRPr="002E122F" w:rsidRDefault="005C1771" w:rsidP="001609E7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r w:rsidRPr="002E122F">
        <w:rPr>
          <w:rFonts w:cstheme="minorHAnsi"/>
          <w:lang w:val="fr-FR"/>
        </w:rPr>
        <w:t>SO32 2SA</w:t>
      </w:r>
    </w:p>
    <w:p w:rsidR="005C1771" w:rsidRPr="007D0AAE" w:rsidRDefault="005C1771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proofErr w:type="gramStart"/>
      <w:r w:rsidRPr="007D0AAE">
        <w:rPr>
          <w:rFonts w:cstheme="minorHAnsi"/>
          <w:lang w:val="fr-FR"/>
        </w:rPr>
        <w:t>t</w:t>
      </w:r>
      <w:proofErr w:type="gramEnd"/>
      <w:r w:rsidRPr="007D0AAE">
        <w:rPr>
          <w:rFonts w:cstheme="minorHAnsi"/>
          <w:lang w:val="fr-FR"/>
        </w:rPr>
        <w:t>: + 44 (0)1489 780144</w:t>
      </w:r>
    </w:p>
    <w:p w:rsidR="005C1771" w:rsidRPr="007D0AAE" w:rsidRDefault="005C1771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proofErr w:type="gramStart"/>
      <w:r w:rsidRPr="007D0AAE">
        <w:rPr>
          <w:rFonts w:cstheme="minorHAnsi"/>
          <w:lang w:val="fr-FR"/>
        </w:rPr>
        <w:t>f</w:t>
      </w:r>
      <w:proofErr w:type="gramEnd"/>
      <w:r w:rsidRPr="007D0AAE">
        <w:rPr>
          <w:rFonts w:cstheme="minorHAnsi"/>
          <w:lang w:val="fr-FR"/>
        </w:rPr>
        <w:t>: + 44 (0)1489 783589</w:t>
      </w:r>
    </w:p>
    <w:p w:rsidR="005C1771" w:rsidRPr="007D0AAE" w:rsidRDefault="0028675A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8" w:history="1">
        <w:r w:rsidR="005C1771" w:rsidRPr="007D0AAE">
          <w:rPr>
            <w:rStyle w:val="Hyperlink"/>
            <w:rFonts w:cstheme="minorHAnsi"/>
            <w:lang w:val="fr-FR"/>
          </w:rPr>
          <w:t>sales@bvmltd.co.uk</w:t>
        </w:r>
      </w:hyperlink>
    </w:p>
    <w:p w:rsidR="005C1771" w:rsidRPr="002E122F" w:rsidRDefault="0028675A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9" w:history="1">
        <w:r w:rsidR="005C1771" w:rsidRPr="002E122F">
          <w:rPr>
            <w:rStyle w:val="Hyperlink"/>
            <w:rFonts w:cstheme="minorHAnsi"/>
            <w:lang w:val="fr-FR"/>
          </w:rPr>
          <w:t>bvm.co.uk/</w:t>
        </w:r>
      </w:hyperlink>
    </w:p>
    <w:p w:rsidR="005C1771" w:rsidRPr="002E122F" w:rsidRDefault="005C1771" w:rsidP="005C73CA">
      <w:pPr>
        <w:tabs>
          <w:tab w:val="left" w:pos="1134"/>
        </w:tabs>
        <w:jc w:val="both"/>
        <w:rPr>
          <w:rFonts w:cstheme="minorHAnsi"/>
          <w:lang w:val="fr-FR"/>
        </w:rPr>
      </w:pPr>
    </w:p>
    <w:p w:rsidR="005C1771" w:rsidRPr="005C1771" w:rsidRDefault="005C1771" w:rsidP="005C73CA">
      <w:pPr>
        <w:tabs>
          <w:tab w:val="left" w:pos="1134"/>
        </w:tabs>
        <w:jc w:val="both"/>
        <w:rPr>
          <w:rFonts w:cstheme="minorHAnsi"/>
          <w:lang w:val="fr-FR"/>
        </w:rPr>
      </w:pPr>
      <w:r w:rsidRPr="005C1771">
        <w:rPr>
          <w:rFonts w:cstheme="minorHAnsi"/>
          <w:lang w:val="fr-FR"/>
        </w:rPr>
        <w:t>Editorial contact:</w:t>
      </w:r>
    </w:p>
    <w:p w:rsidR="005C1771" w:rsidRPr="007D0AAE" w:rsidRDefault="005C1771" w:rsidP="005C73CA">
      <w:pPr>
        <w:tabs>
          <w:tab w:val="left" w:pos="1134"/>
        </w:tabs>
        <w:jc w:val="both"/>
        <w:rPr>
          <w:rFonts w:cstheme="minorHAnsi"/>
        </w:rPr>
      </w:pPr>
      <w:r>
        <w:rPr>
          <w:rFonts w:cstheme="minorHAnsi"/>
        </w:rPr>
        <w:t>Rod Clarke</w:t>
      </w:r>
    </w:p>
    <w:p w:rsidR="005C1771" w:rsidRPr="002E122F" w:rsidRDefault="005C1771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proofErr w:type="gramStart"/>
      <w:r w:rsidRPr="002E122F">
        <w:rPr>
          <w:rFonts w:cstheme="minorHAnsi"/>
        </w:rPr>
        <w:t>t</w:t>
      </w:r>
      <w:proofErr w:type="gramEnd"/>
      <w:r w:rsidRPr="002E122F">
        <w:rPr>
          <w:rFonts w:cstheme="minorHAnsi"/>
        </w:rPr>
        <w:t>: + 44 (0)1489 780144</w:t>
      </w:r>
    </w:p>
    <w:p w:rsidR="005C1771" w:rsidRPr="002E122F" w:rsidRDefault="0028675A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hyperlink r:id="rId10" w:history="1">
        <w:r w:rsidR="005C1771" w:rsidRPr="002E122F">
          <w:rPr>
            <w:rStyle w:val="Hyperlink"/>
            <w:rFonts w:cstheme="minorHAnsi"/>
          </w:rPr>
          <w:t>rod_c@bvmltd.co.uk</w:t>
        </w:r>
      </w:hyperlink>
    </w:p>
    <w:p w:rsidR="005C1771" w:rsidRPr="002E122F" w:rsidRDefault="005C1771" w:rsidP="00FA131C">
      <w:pPr>
        <w:tabs>
          <w:tab w:val="left" w:pos="-1440"/>
          <w:tab w:val="left" w:pos="1134"/>
        </w:tabs>
        <w:jc w:val="both"/>
        <w:rPr>
          <w:rFonts w:cstheme="minorHAnsi"/>
        </w:rPr>
      </w:pPr>
    </w:p>
    <w:p w:rsidR="005C1771" w:rsidRPr="007D0AAE" w:rsidRDefault="005C1771">
      <w:pPr>
        <w:tabs>
          <w:tab w:val="left" w:pos="1134"/>
        </w:tabs>
        <w:jc w:val="both"/>
        <w:rPr>
          <w:rFonts w:cstheme="minorHAnsi"/>
        </w:rPr>
      </w:pPr>
      <w:r>
        <w:rPr>
          <w:rFonts w:cstheme="minorHAnsi"/>
        </w:rPr>
        <w:t>Agency contact:</w:t>
      </w:r>
    </w:p>
    <w:p w:rsidR="005C1771" w:rsidRPr="007D0AAE" w:rsidRDefault="005C1771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Nigel May</w:t>
      </w:r>
    </w:p>
    <w:p w:rsidR="005C1771" w:rsidRPr="007D0AAE" w:rsidRDefault="005C1771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lastRenderedPageBreak/>
        <w:t>Parkfield Communications Ltd</w:t>
      </w:r>
    </w:p>
    <w:p w:rsidR="005C1771" w:rsidRPr="007D0AAE" w:rsidRDefault="005C1771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Parkfield House</w:t>
      </w:r>
    </w:p>
    <w:p w:rsidR="005C1771" w:rsidRPr="007D0AAE" w:rsidRDefault="005C1771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Damerham</w:t>
      </w:r>
    </w:p>
    <w:p w:rsidR="005C1771" w:rsidRPr="002E122F" w:rsidRDefault="005C1771">
      <w:pPr>
        <w:tabs>
          <w:tab w:val="left" w:pos="1134"/>
        </w:tabs>
        <w:jc w:val="both"/>
        <w:rPr>
          <w:rFonts w:cstheme="minorHAnsi"/>
          <w:lang w:val="fr-FR"/>
        </w:rPr>
      </w:pPr>
      <w:r w:rsidRPr="002E122F">
        <w:rPr>
          <w:rFonts w:cstheme="minorHAnsi"/>
          <w:lang w:val="fr-FR"/>
        </w:rPr>
        <w:t>Hants</w:t>
      </w:r>
    </w:p>
    <w:p w:rsidR="005C1771" w:rsidRPr="002E122F" w:rsidRDefault="005C1771">
      <w:pPr>
        <w:tabs>
          <w:tab w:val="left" w:pos="1134"/>
        </w:tabs>
        <w:jc w:val="both"/>
        <w:rPr>
          <w:rFonts w:cstheme="minorHAnsi"/>
          <w:lang w:val="fr-FR"/>
        </w:rPr>
      </w:pPr>
      <w:r w:rsidRPr="002E122F">
        <w:rPr>
          <w:rFonts w:cstheme="minorHAnsi"/>
          <w:lang w:val="fr-FR"/>
        </w:rPr>
        <w:t>SP6 3HQ</w:t>
      </w:r>
    </w:p>
    <w:p w:rsidR="005C1771" w:rsidRPr="007D0AAE" w:rsidRDefault="005C1771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proofErr w:type="gramStart"/>
      <w:r w:rsidRPr="007D0AAE">
        <w:rPr>
          <w:rFonts w:cstheme="minorHAnsi"/>
          <w:lang w:val="fr-FR"/>
        </w:rPr>
        <w:t>t</w:t>
      </w:r>
      <w:proofErr w:type="gramEnd"/>
      <w:r w:rsidRPr="007D0AAE">
        <w:rPr>
          <w:rFonts w:cstheme="minorHAnsi"/>
          <w:lang w:val="fr-FR"/>
        </w:rPr>
        <w:t>: + 44 (0)1725 518321</w:t>
      </w:r>
    </w:p>
    <w:p w:rsidR="005C1771" w:rsidRPr="007D0AAE" w:rsidRDefault="005C1771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proofErr w:type="gramStart"/>
      <w:r w:rsidRPr="007D0AAE">
        <w:rPr>
          <w:rFonts w:cstheme="minorHAnsi"/>
          <w:lang w:val="fr-FR"/>
        </w:rPr>
        <w:t>f</w:t>
      </w:r>
      <w:proofErr w:type="gramEnd"/>
      <w:r w:rsidRPr="007D0AAE">
        <w:rPr>
          <w:rFonts w:cstheme="minorHAnsi"/>
          <w:lang w:val="fr-FR"/>
        </w:rPr>
        <w:t>: + 44 (0)1725 518378</w:t>
      </w:r>
    </w:p>
    <w:p w:rsidR="005C1771" w:rsidRPr="007D0AAE" w:rsidRDefault="0028675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11" w:history="1">
        <w:r w:rsidR="005C1771" w:rsidRPr="007D0AAE">
          <w:rPr>
            <w:rStyle w:val="Hyperlink"/>
            <w:rFonts w:cstheme="minorHAnsi"/>
            <w:lang w:val="fr-FR"/>
          </w:rPr>
          <w:t>nigel.may@parkfield.co.uk</w:t>
        </w:r>
      </w:hyperlink>
    </w:p>
    <w:p w:rsidR="005C1771" w:rsidRPr="005C1771" w:rsidRDefault="0028675A" w:rsidP="00217DF7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12" w:history="1">
        <w:r w:rsidR="005C1771" w:rsidRPr="005C1771">
          <w:rPr>
            <w:rStyle w:val="Hyperlink"/>
            <w:rFonts w:cstheme="minorHAnsi"/>
            <w:lang w:val="fr-FR"/>
          </w:rPr>
          <w:t>parkfield.co.uk</w:t>
        </w:r>
      </w:hyperlink>
    </w:p>
    <w:p w:rsidR="005C1771" w:rsidRPr="005C1771" w:rsidRDefault="005C1771">
      <w:pPr>
        <w:rPr>
          <w:lang w:val="fr-FR"/>
        </w:rPr>
      </w:pPr>
    </w:p>
    <w:sectPr w:rsidR="005C1771" w:rsidRPr="005C1771" w:rsidSect="00960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31B83"/>
    <w:rsid w:val="0008147B"/>
    <w:rsid w:val="000864D7"/>
    <w:rsid w:val="000A2408"/>
    <w:rsid w:val="001608BE"/>
    <w:rsid w:val="0018483B"/>
    <w:rsid w:val="001E407F"/>
    <w:rsid w:val="001F1547"/>
    <w:rsid w:val="00222888"/>
    <w:rsid w:val="00231B83"/>
    <w:rsid w:val="002330D1"/>
    <w:rsid w:val="0028675A"/>
    <w:rsid w:val="002A08E7"/>
    <w:rsid w:val="002D1F91"/>
    <w:rsid w:val="003515A2"/>
    <w:rsid w:val="00363F31"/>
    <w:rsid w:val="00383B51"/>
    <w:rsid w:val="00415D5F"/>
    <w:rsid w:val="0042337F"/>
    <w:rsid w:val="00426D41"/>
    <w:rsid w:val="004705D6"/>
    <w:rsid w:val="00483FAE"/>
    <w:rsid w:val="004A18C7"/>
    <w:rsid w:val="004F38AC"/>
    <w:rsid w:val="0053316E"/>
    <w:rsid w:val="00535C22"/>
    <w:rsid w:val="005B7B10"/>
    <w:rsid w:val="005C1771"/>
    <w:rsid w:val="00612DC9"/>
    <w:rsid w:val="006656B7"/>
    <w:rsid w:val="006E2A24"/>
    <w:rsid w:val="00704647"/>
    <w:rsid w:val="007210A4"/>
    <w:rsid w:val="00791CEF"/>
    <w:rsid w:val="007955F7"/>
    <w:rsid w:val="00816571"/>
    <w:rsid w:val="00855B1D"/>
    <w:rsid w:val="008951D6"/>
    <w:rsid w:val="00901E93"/>
    <w:rsid w:val="00925822"/>
    <w:rsid w:val="00943A0D"/>
    <w:rsid w:val="00944B51"/>
    <w:rsid w:val="009549F3"/>
    <w:rsid w:val="00960BC9"/>
    <w:rsid w:val="00A55E75"/>
    <w:rsid w:val="00AB2CF2"/>
    <w:rsid w:val="00B06A7D"/>
    <w:rsid w:val="00BA417D"/>
    <w:rsid w:val="00BC17F1"/>
    <w:rsid w:val="00C26BBA"/>
    <w:rsid w:val="00C549A5"/>
    <w:rsid w:val="00C91A3D"/>
    <w:rsid w:val="00C94983"/>
    <w:rsid w:val="00CA02AF"/>
    <w:rsid w:val="00D32C02"/>
    <w:rsid w:val="00D97708"/>
    <w:rsid w:val="00DB4A40"/>
    <w:rsid w:val="00DF5DCB"/>
    <w:rsid w:val="00E00BB6"/>
    <w:rsid w:val="00E64174"/>
    <w:rsid w:val="00E64FC2"/>
    <w:rsid w:val="00E6627B"/>
    <w:rsid w:val="00E8084D"/>
    <w:rsid w:val="00ED34E0"/>
    <w:rsid w:val="00F37AB0"/>
    <w:rsid w:val="00F5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83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17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1D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vmltd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vm.co.uk/ProductDetail.asp?fdProductId=1237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bvm/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hyperlink" Target="http://www.parkfield.co.uk/bvm/mxm-ipc-q170.docx" TargetMode="External"/><Relationship Id="rId10" Type="http://schemas.openxmlformats.org/officeDocument/2006/relationships/hyperlink" Target="mailto:rod_c@bvmltd.co.uk" TargetMode="External"/><Relationship Id="rId4" Type="http://schemas.openxmlformats.org/officeDocument/2006/relationships/hyperlink" Target="http://www.parkfield.co.uk/bvm/mxm-ipc-h110-print.jpg" TargetMode="External"/><Relationship Id="rId9" Type="http://schemas.openxmlformats.org/officeDocument/2006/relationships/hyperlink" Target="http://www.bvm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rod_c</dc:creator>
  <cp:lastModifiedBy>Nigel</cp:lastModifiedBy>
  <cp:revision>4</cp:revision>
  <dcterms:created xsi:type="dcterms:W3CDTF">2018-06-18T15:55:00Z</dcterms:created>
  <dcterms:modified xsi:type="dcterms:W3CDTF">2018-06-18T16:06:00Z</dcterms:modified>
</cp:coreProperties>
</file>