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right" w:pos="9072"/>
        </w:tabs>
        <w:rPr>
          <w:rFonts w:asciiTheme="minorHAnsi" w:hAnsiTheme="minorHAnsi" w:cstheme="minorHAnsi"/>
        </w:rPr>
      </w:pPr>
      <w:r>
        <w:rPr>
          <w:rFonts w:asciiTheme="minorHAnsi" w:hAnsiTheme="minorHAnsi" w:cstheme="minorHAnsi"/>
          <w:color w:val="C00000"/>
          <w:sz w:val="50"/>
          <w:szCs w:val="50"/>
        </w:rPr>
        <w:t>PRESS RELEASE</w:t>
      </w:r>
    </w:p>
    <w:p>
      <w:pPr>
        <w:tabs>
          <w:tab w:val="right" w:pos="9072"/>
        </w:tabs>
        <w:rPr>
          <w:rFonts w:asciiTheme="minorHAnsi" w:hAnsiTheme="minorHAnsi" w:cstheme="minorHAnsi"/>
        </w:rPr>
      </w:pPr>
      <w:r>
        <w:rPr>
          <w:rFonts w:asciiTheme="minorHAnsi" w:hAnsiTheme="minorHAnsi" w:cstheme="minorHAnsi"/>
          <w:szCs w:val="22"/>
        </w:rPr>
        <w:t xml:space="preserve">To download a 300dpi print quality image, go to </w:t>
      </w:r>
      <w:hyperlink r:id="rId6" w:history="1">
        <w:r>
          <w:rPr>
            <w:rStyle w:val="Hyperlink"/>
            <w:rFonts w:asciiTheme="minorHAnsi" w:hAnsiTheme="minorHAnsi" w:cstheme="minorHAnsi"/>
            <w:szCs w:val="22"/>
          </w:rPr>
          <w:t>parkfield.co.uk/e2s-usa/web-1907-print.jpg</w:t>
        </w:r>
      </w:hyperlink>
    </w:p>
    <w:p>
      <w:pPr>
        <w:widowControl w:val="0"/>
        <w:tabs>
          <w:tab w:val="left" w:pos="0"/>
          <w:tab w:val="left" w:pos="851"/>
          <w:tab w:val="right" w:pos="9064"/>
        </w:tabs>
        <w:rPr>
          <w:rFonts w:asciiTheme="minorHAnsi" w:hAnsiTheme="minorHAnsi" w:cstheme="minorHAnsi"/>
        </w:rPr>
      </w:pPr>
      <w:r>
        <w:rPr>
          <w:rFonts w:asciiTheme="minorHAnsi" w:hAnsiTheme="minorHAnsi" w:cstheme="minorHAnsi"/>
          <w:sz w:val="22"/>
          <w:szCs w:val="22"/>
        </w:rPr>
        <w:t xml:space="preserve">To download a Word file of the text, go to </w:t>
      </w:r>
      <w:hyperlink r:id="rId7" w:history="1">
        <w:r>
          <w:rPr>
            <w:rStyle w:val="Hyperlink"/>
            <w:rFonts w:asciiTheme="minorHAnsi" w:hAnsiTheme="minorHAnsi" w:cstheme="minorHAnsi"/>
            <w:sz w:val="22"/>
            <w:szCs w:val="22"/>
          </w:rPr>
          <w:t>parkfield.co.uk/e2s-usa/web-1907.docx</w:t>
        </w:r>
      </w:hyperlink>
      <w:r>
        <w:rPr>
          <w:rFonts w:asciiTheme="minorHAnsi" w:hAnsiTheme="minorHAnsi" w:cstheme="minorHAnsi"/>
          <w:sz w:val="22"/>
          <w:szCs w:val="22"/>
        </w:rPr>
        <w:t xml:space="preserve"> </w:t>
      </w:r>
      <w:r>
        <w:rPr>
          <w:rFonts w:asciiTheme="minorHAnsi" w:hAnsiTheme="minorHAnsi" w:cstheme="minorHAnsi"/>
          <w:sz w:val="22"/>
          <w:szCs w:val="22"/>
        </w:rPr>
        <w:br/>
        <w:t xml:space="preserve">To view all E2S press information, go to </w:t>
      </w:r>
      <w:hyperlink r:id="rId8">
        <w:r>
          <w:rPr>
            <w:rStyle w:val="InternetLink"/>
            <w:rFonts w:asciiTheme="minorHAnsi" w:hAnsiTheme="minorHAnsi" w:cstheme="minorHAnsi"/>
            <w:bCs/>
            <w:sz w:val="22"/>
            <w:szCs w:val="22"/>
          </w:rPr>
          <w:t>parkfield.co.uk/e2s/</w:t>
        </w:r>
      </w:hyperlink>
      <w:r>
        <w:rPr>
          <w:rFonts w:asciiTheme="minorHAnsi" w:hAnsiTheme="minorHAnsi" w:cstheme="minorHAnsi"/>
          <w:sz w:val="22"/>
          <w:szCs w:val="22"/>
        </w:rPr>
        <w:br/>
      </w:r>
    </w:p>
    <w:p>
      <w:pPr>
        <w:widowControl w:val="0"/>
        <w:tabs>
          <w:tab w:val="left" w:pos="0"/>
          <w:tab w:val="left" w:pos="851"/>
          <w:tab w:val="right" w:pos="9064"/>
        </w:tabs>
        <w:rPr>
          <w:rFonts w:asciiTheme="minorHAnsi" w:hAnsiTheme="minorHAnsi" w:cstheme="minorHAnsi"/>
        </w:rPr>
      </w:pPr>
      <w:r>
        <w:rPr>
          <w:rFonts w:asciiTheme="minorHAnsi" w:hAnsiTheme="minorHAnsi" w:cstheme="minorHAnsi"/>
          <w:b/>
          <w:sz w:val="22"/>
          <w:szCs w:val="22"/>
        </w:rPr>
        <w:t>The new E2S web site with intelligent search functionality - select the best warning signal for your application.</w:t>
      </w:r>
    </w:p>
    <w:p>
      <w:pPr>
        <w:widowControl w:val="0"/>
        <w:tabs>
          <w:tab w:val="left" w:pos="0"/>
          <w:tab w:val="left" w:pos="851"/>
          <w:tab w:val="right" w:pos="9064"/>
        </w:tabs>
        <w:rPr>
          <w:rFonts w:asciiTheme="minorHAnsi" w:hAnsiTheme="minorHAnsi" w:cstheme="minorHAnsi"/>
          <w:b/>
          <w:sz w:val="22"/>
          <w:szCs w:val="22"/>
        </w:rPr>
      </w:pPr>
    </w:p>
    <w:p>
      <w:pPr>
        <w:widowControl w:val="0"/>
        <w:tabs>
          <w:tab w:val="left" w:pos="0"/>
          <w:tab w:val="left" w:pos="851"/>
          <w:tab w:val="right" w:pos="9064"/>
        </w:tabs>
        <w:rPr>
          <w:rFonts w:asciiTheme="minorHAnsi" w:hAnsiTheme="minorHAnsi" w:cstheme="minorHAnsi"/>
        </w:rPr>
      </w:pPr>
      <w:r>
        <w:rPr>
          <w:rFonts w:asciiTheme="minorHAnsi" w:hAnsiTheme="minorHAnsi" w:cstheme="minorHAnsi"/>
          <w:sz w:val="22"/>
          <w:szCs w:val="22"/>
        </w:rPr>
        <w:t xml:space="preserve">E2S, the world’s largest independent manufacturer of high performance audible and visible warning devices for life safety applications in commercial, industrial, marine, onshore and offshore safe areas and hazardous locations, has published an all-new version of its web site at </w:t>
      </w:r>
      <w:hyperlink r:id="rId9">
        <w:r>
          <w:rPr>
            <w:rStyle w:val="WPHyperlink"/>
            <w:rFonts w:asciiTheme="minorHAnsi" w:hAnsiTheme="minorHAnsi" w:cstheme="minorHAnsi"/>
            <w:sz w:val="22"/>
            <w:szCs w:val="22"/>
          </w:rPr>
          <w:t>e2s.com</w:t>
        </w:r>
      </w:hyperlink>
      <w:r>
        <w:rPr>
          <w:rFonts w:asciiTheme="minorHAnsi" w:hAnsiTheme="minorHAnsi" w:cstheme="minorHAnsi"/>
          <w:sz w:val="22"/>
          <w:szCs w:val="22"/>
        </w:rPr>
        <w:t>. One of the key innovations is the intelligent Product Finder search function. The Product Finder enables specifiers to locate the most appropriate products for their application by simple, logical filtering through a hierarchical multiple-choice menu. Starting with the installation environment, either a safe area or a hazardous location, the next selection is the broad product category for example; audible signal, visual signal, combined signal, junction box or manual call point. Depending on the selected category, the intelligent search function offers further sub-menus with a full selection of approval requirements and performance criteria. These result in the user being presented with the top three most suitable devices. In addition to the new top-down selection process, a traditional yet comprehensive product overview menu system by type and family provides easy access to the wide E2S range of solutions.</w:t>
      </w:r>
    </w:p>
    <w:p>
      <w:pPr>
        <w:widowControl w:val="0"/>
        <w:tabs>
          <w:tab w:val="left" w:pos="0"/>
          <w:tab w:val="left" w:pos="851"/>
          <w:tab w:val="right" w:pos="9064"/>
        </w:tabs>
        <w:rPr>
          <w:rFonts w:asciiTheme="minorHAnsi" w:hAnsiTheme="minorHAnsi" w:cstheme="minorHAnsi"/>
          <w:sz w:val="22"/>
          <w:szCs w:val="22"/>
        </w:rPr>
      </w:pPr>
    </w:p>
    <w:p>
      <w:pPr>
        <w:widowControl w:val="0"/>
        <w:tabs>
          <w:tab w:val="left" w:pos="0"/>
          <w:tab w:val="left" w:pos="851"/>
          <w:tab w:val="right" w:pos="9064"/>
        </w:tabs>
        <w:rPr>
          <w:rFonts w:asciiTheme="minorHAnsi" w:hAnsiTheme="minorHAnsi" w:cstheme="minorHAnsi"/>
          <w:sz w:val="22"/>
          <w:szCs w:val="22"/>
        </w:rPr>
      </w:pPr>
      <w:r>
        <w:rPr>
          <w:rFonts w:asciiTheme="minorHAnsi" w:hAnsiTheme="minorHAnsi" w:cstheme="minorHAnsi"/>
          <w:sz w:val="22"/>
          <w:szCs w:val="22"/>
        </w:rPr>
        <w:t>Also available on the new product pages are an extensive library of product-specific downloads: certificates, declarations, third party test reports, drawings in 2D and 3D, wiring schematics, images and accessory details. In addition, general product overviews and guides, downloadable audible alarm tones, white papers, case studies and references and guidelines are provided as free downloadable resources.</w:t>
      </w:r>
    </w:p>
    <w:p>
      <w:pPr>
        <w:widowControl w:val="0"/>
        <w:tabs>
          <w:tab w:val="left" w:pos="0"/>
          <w:tab w:val="left" w:pos="851"/>
          <w:tab w:val="right" w:pos="9064"/>
        </w:tabs>
        <w:rPr>
          <w:rFonts w:asciiTheme="minorHAnsi" w:hAnsiTheme="minorHAnsi" w:cstheme="minorHAnsi"/>
          <w:sz w:val="22"/>
          <w:szCs w:val="22"/>
        </w:rPr>
      </w:pPr>
    </w:p>
    <w:p>
      <w:pPr>
        <w:spacing w:line="240" w:lineRule="exact"/>
        <w:rPr>
          <w:rFonts w:asciiTheme="minorHAnsi" w:hAnsiTheme="minorHAnsi" w:cstheme="minorHAnsi"/>
          <w:b/>
          <w:sz w:val="22"/>
          <w:szCs w:val="22"/>
        </w:rPr>
      </w:pPr>
      <w:r>
        <w:rPr>
          <w:rFonts w:asciiTheme="minorHAnsi" w:hAnsiTheme="minorHAnsi" w:cstheme="minorHAnsi"/>
          <w:sz w:val="22"/>
          <w:szCs w:val="22"/>
        </w:rPr>
        <w:t>*** Ends: body copy 314 words ***</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b/>
          <w:sz w:val="22"/>
          <w:szCs w:val="22"/>
        </w:rPr>
        <w:t>Notes to Editors.</w:t>
      </w:r>
    </w:p>
    <w:p>
      <w:pPr>
        <w:spacing w:line="240" w:lineRule="exact"/>
        <w:rPr>
          <w:rFonts w:asciiTheme="minorHAnsi" w:hAnsiTheme="minorHAnsi" w:cstheme="minorHAnsi"/>
          <w:sz w:val="22"/>
          <w:szCs w:val="22"/>
        </w:rPr>
      </w:pPr>
    </w:p>
    <w:p>
      <w:pPr>
        <w:spacing w:line="240" w:lineRule="exact"/>
        <w:rPr>
          <w:rFonts w:asciiTheme="minorHAnsi" w:hAnsiTheme="minorHAnsi" w:cstheme="minorHAnsi"/>
          <w:b/>
          <w:bCs/>
          <w:sz w:val="22"/>
          <w:szCs w:val="22"/>
        </w:rPr>
      </w:pPr>
      <w:r>
        <w:rPr>
          <w:rFonts w:asciiTheme="minorHAnsi" w:hAnsiTheme="minorHAnsi" w:cstheme="minorHAnsi"/>
          <w:b/>
          <w:bCs/>
          <w:sz w:val="22"/>
          <w:szCs w:val="22"/>
        </w:rPr>
        <w:t>Released July 29, 2019</w:t>
      </w:r>
      <w:bookmarkStart w:id="0" w:name="_GoBack"/>
      <w:bookmarkEnd w:id="0"/>
    </w:p>
    <w:p>
      <w:pPr>
        <w:spacing w:line="240" w:lineRule="exact"/>
        <w:rPr>
          <w:rFonts w:asciiTheme="minorHAnsi" w:hAnsiTheme="minorHAnsi" w:cstheme="minorHAnsi"/>
          <w:sz w:val="22"/>
          <w:szCs w:val="22"/>
        </w:rPr>
      </w:pPr>
    </w:p>
    <w:p>
      <w:pPr>
        <w:spacing w:line="240" w:lineRule="exact"/>
        <w:rPr>
          <w:rFonts w:asciiTheme="minorHAnsi" w:hAnsiTheme="minorHAnsi" w:cstheme="minorHAnsi"/>
          <w:sz w:val="22"/>
          <w:szCs w:val="22"/>
        </w:rPr>
      </w:pPr>
      <w:r>
        <w:rPr>
          <w:rFonts w:asciiTheme="minorHAnsi" w:hAnsiTheme="minorHAnsi" w:cstheme="minorHAnsi"/>
          <w:sz w:val="22"/>
          <w:szCs w:val="22"/>
        </w:rPr>
        <w:t>For all follow-up enquiries, please contact:</w:t>
      </w:r>
      <w:r>
        <w:rPr>
          <w:rFonts w:asciiTheme="minorHAnsi" w:hAnsiTheme="minorHAnsi" w:cstheme="minorHAnsi"/>
          <w:sz w:val="22"/>
          <w:szCs w:val="22"/>
        </w:rPr>
        <w:tab/>
      </w:r>
    </w:p>
    <w:p>
      <w:pPr>
        <w:spacing w:line="240" w:lineRule="exact"/>
        <w:rPr>
          <w:rFonts w:asciiTheme="minorHAnsi" w:hAnsiTheme="minorHAnsi" w:cstheme="minorHAnsi"/>
          <w:sz w:val="22"/>
          <w:szCs w:val="22"/>
        </w:rPr>
      </w:pPr>
    </w:p>
    <w:p>
      <w:pPr>
        <w:spacing w:line="240" w:lineRule="exact"/>
        <w:rPr>
          <w:rFonts w:asciiTheme="minorHAnsi" w:hAnsiTheme="minorHAnsi" w:cstheme="minorHAnsi"/>
          <w:sz w:val="22"/>
          <w:szCs w:val="22"/>
        </w:rPr>
      </w:pPr>
      <w:r>
        <w:rPr>
          <w:rFonts w:asciiTheme="minorHAnsi" w:hAnsiTheme="minorHAnsi" w:cstheme="minorHAnsi"/>
          <w:sz w:val="22"/>
          <w:szCs w:val="22"/>
        </w:rPr>
        <w:t>Nigel May</w:t>
      </w:r>
      <w:r>
        <w:rPr>
          <w:rFonts w:asciiTheme="minorHAnsi" w:hAnsiTheme="minorHAnsi" w:cstheme="minorHAnsi"/>
          <w:sz w:val="22"/>
          <w:szCs w:val="22"/>
        </w:rPr>
        <w:tab/>
      </w:r>
    </w:p>
    <w:p>
      <w:pPr>
        <w:spacing w:line="240" w:lineRule="exact"/>
        <w:rPr>
          <w:rFonts w:asciiTheme="minorHAnsi" w:hAnsiTheme="minorHAnsi" w:cstheme="minorHAnsi"/>
          <w:sz w:val="22"/>
          <w:szCs w:val="22"/>
        </w:rPr>
      </w:pPr>
      <w:r>
        <w:rPr>
          <w:rFonts w:asciiTheme="minorHAnsi" w:hAnsiTheme="minorHAnsi" w:cstheme="minorHAnsi"/>
          <w:sz w:val="22"/>
          <w:szCs w:val="22"/>
        </w:rPr>
        <w:t>Parkfield Communications Limited</w:t>
      </w:r>
    </w:p>
    <w:p>
      <w:pPr>
        <w:spacing w:line="240" w:lineRule="exact"/>
        <w:rPr>
          <w:rFonts w:asciiTheme="minorHAnsi" w:hAnsiTheme="minorHAnsi" w:cstheme="minorHAnsi"/>
          <w:sz w:val="22"/>
          <w:szCs w:val="22"/>
        </w:rPr>
      </w:pPr>
      <w:r>
        <w:rPr>
          <w:rFonts w:asciiTheme="minorHAnsi" w:hAnsiTheme="minorHAnsi" w:cstheme="minorHAnsi"/>
          <w:sz w:val="22"/>
          <w:szCs w:val="22"/>
        </w:rPr>
        <w:t>Parkfield House</w:t>
      </w:r>
    </w:p>
    <w:p>
      <w:pPr>
        <w:spacing w:line="240" w:lineRule="exact"/>
        <w:rPr>
          <w:rFonts w:asciiTheme="minorHAnsi" w:hAnsiTheme="minorHAnsi" w:cstheme="minorHAnsi"/>
          <w:sz w:val="22"/>
          <w:szCs w:val="22"/>
        </w:rPr>
      </w:pPr>
      <w:r>
        <w:rPr>
          <w:rFonts w:asciiTheme="minorHAnsi" w:hAnsiTheme="minorHAnsi" w:cstheme="minorHAnsi"/>
          <w:sz w:val="22"/>
          <w:szCs w:val="22"/>
        </w:rPr>
        <w:t>Damerham</w:t>
      </w:r>
    </w:p>
    <w:p>
      <w:pPr>
        <w:spacing w:line="240" w:lineRule="exact"/>
        <w:rPr>
          <w:rFonts w:asciiTheme="minorHAnsi" w:hAnsiTheme="minorHAnsi" w:cstheme="minorHAnsi"/>
          <w:sz w:val="22"/>
          <w:szCs w:val="22"/>
        </w:rPr>
      </w:pPr>
      <w:r>
        <w:rPr>
          <w:rFonts w:asciiTheme="minorHAnsi" w:hAnsiTheme="minorHAnsi" w:cstheme="minorHAnsi"/>
          <w:sz w:val="22"/>
          <w:szCs w:val="22"/>
        </w:rPr>
        <w:t>SP6 3HQ</w:t>
      </w:r>
    </w:p>
    <w:p>
      <w:pPr>
        <w:spacing w:line="240" w:lineRule="exact"/>
        <w:rPr>
          <w:rFonts w:asciiTheme="minorHAnsi" w:hAnsiTheme="minorHAnsi" w:cstheme="minorHAnsi"/>
          <w:sz w:val="22"/>
          <w:szCs w:val="22"/>
        </w:rPr>
      </w:pPr>
      <w:r>
        <w:rPr>
          <w:rFonts w:asciiTheme="minorHAnsi" w:hAnsiTheme="minorHAnsi" w:cstheme="minorHAnsi"/>
          <w:sz w:val="22"/>
          <w:szCs w:val="22"/>
        </w:rPr>
        <w:t>Great Britain</w:t>
      </w:r>
    </w:p>
    <w:p>
      <w:pPr>
        <w:spacing w:line="240" w:lineRule="exact"/>
        <w:rPr>
          <w:rFonts w:asciiTheme="minorHAnsi" w:hAnsiTheme="minorHAnsi" w:cstheme="minorHAnsi"/>
          <w:sz w:val="22"/>
          <w:szCs w:val="22"/>
        </w:rPr>
      </w:pPr>
      <w:r>
        <w:rPr>
          <w:rFonts w:asciiTheme="minorHAnsi" w:hAnsiTheme="minorHAnsi" w:cstheme="minorHAnsi"/>
          <w:sz w:val="22"/>
          <w:szCs w:val="22"/>
        </w:rPr>
        <w:t>Tel: + 44 (0)1725 518321</w:t>
      </w:r>
    </w:p>
    <w:p>
      <w:pPr>
        <w:spacing w:line="240" w:lineRule="exact"/>
        <w:rPr>
          <w:rFonts w:asciiTheme="minorHAnsi" w:hAnsiTheme="minorHAnsi" w:cstheme="minorHAnsi"/>
          <w:sz w:val="22"/>
          <w:szCs w:val="22"/>
          <w:lang w:val="fr-FR"/>
        </w:rPr>
      </w:pPr>
      <w:r>
        <w:rPr>
          <w:rFonts w:asciiTheme="minorHAnsi" w:hAnsiTheme="minorHAnsi" w:cstheme="minorHAnsi"/>
          <w:sz w:val="22"/>
          <w:szCs w:val="22"/>
          <w:lang w:val="fr-FR"/>
        </w:rPr>
        <w:t>Fax: + 44 (0)1725 518378</w:t>
      </w:r>
    </w:p>
    <w:p>
      <w:pPr>
        <w:spacing w:line="240" w:lineRule="exact"/>
        <w:rPr>
          <w:rFonts w:asciiTheme="minorHAnsi" w:hAnsiTheme="minorHAnsi" w:cstheme="minorHAnsi"/>
          <w:sz w:val="22"/>
          <w:szCs w:val="22"/>
          <w:lang w:val="fr-FR"/>
        </w:rPr>
      </w:pPr>
      <w:hyperlink r:id="rId10" w:history="1">
        <w:r>
          <w:rPr>
            <w:rStyle w:val="Hyperlink"/>
            <w:rFonts w:asciiTheme="minorHAnsi" w:hAnsiTheme="minorHAnsi" w:cstheme="minorHAnsi"/>
            <w:sz w:val="22"/>
            <w:szCs w:val="22"/>
            <w:lang w:val="fr-FR"/>
          </w:rPr>
          <w:t>nigel.may@parkfield.co.uk</w:t>
        </w:r>
      </w:hyperlink>
      <w:r>
        <w:rPr>
          <w:rFonts w:asciiTheme="minorHAnsi" w:hAnsiTheme="minorHAnsi" w:cstheme="minorHAnsi"/>
          <w:sz w:val="22"/>
          <w:szCs w:val="22"/>
          <w:lang w:val="fr-FR"/>
        </w:rPr>
        <w:t xml:space="preserve"> </w:t>
      </w:r>
    </w:p>
    <w:p>
      <w:pPr>
        <w:spacing w:line="240" w:lineRule="exact"/>
        <w:rPr>
          <w:rFonts w:asciiTheme="minorHAnsi" w:hAnsiTheme="minorHAnsi" w:cstheme="minorHAnsi"/>
          <w:sz w:val="22"/>
          <w:szCs w:val="22"/>
        </w:rPr>
      </w:pPr>
      <w:hyperlink r:id="rId11" w:history="1">
        <w:r>
          <w:rPr>
            <w:rStyle w:val="Hyperlink"/>
            <w:rFonts w:asciiTheme="minorHAnsi" w:hAnsiTheme="minorHAnsi" w:cstheme="minorHAnsi"/>
            <w:sz w:val="22"/>
            <w:szCs w:val="22"/>
          </w:rPr>
          <w:t>parkfield.co.uk</w:t>
        </w:r>
      </w:hyperlink>
      <w:r>
        <w:rPr>
          <w:rFonts w:asciiTheme="minorHAnsi" w:hAnsiTheme="minorHAnsi" w:cstheme="minorHAnsi"/>
          <w:sz w:val="22"/>
          <w:szCs w:val="22"/>
        </w:rPr>
        <w:br/>
      </w:r>
    </w:p>
    <w:p>
      <w:pPr>
        <w:spacing w:line="240" w:lineRule="exact"/>
        <w:rPr>
          <w:rFonts w:asciiTheme="minorHAnsi" w:hAnsiTheme="minorHAnsi" w:cstheme="minorHAnsi"/>
          <w:sz w:val="22"/>
          <w:szCs w:val="22"/>
        </w:rPr>
      </w:pPr>
      <w:r>
        <w:rPr>
          <w:rFonts w:asciiTheme="minorHAnsi" w:hAnsiTheme="minorHAnsi" w:cstheme="minorHAnsi"/>
          <w:sz w:val="22"/>
          <w:szCs w:val="22"/>
        </w:rPr>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pStyle w:val="BodyTextIndent"/>
        <w:ind w:firstLine="0"/>
        <w:jc w:val="left"/>
        <w:rPr>
          <w:rFonts w:asciiTheme="minorHAnsi" w:hAnsiTheme="minorHAnsi" w:cstheme="minorHAnsi"/>
          <w:sz w:val="22"/>
          <w:szCs w:val="22"/>
          <w:lang w:val="en-US"/>
        </w:rPr>
      </w:pP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lastRenderedPageBreak/>
        <w:t>E2S Warning Signals</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17633 Telge Road</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Cypress, Houston</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TX 77086</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United States of America</w:t>
      </w:r>
    </w:p>
    <w:p>
      <w:pPr>
        <w:pStyle w:val="BodyTextIndent"/>
        <w:ind w:firstLine="0"/>
        <w:jc w:val="left"/>
        <w:rPr>
          <w:rFonts w:asciiTheme="minorHAnsi" w:hAnsiTheme="minorHAnsi" w:cstheme="minorHAnsi"/>
          <w:sz w:val="22"/>
          <w:szCs w:val="22"/>
        </w:rPr>
      </w:pPr>
      <w:r>
        <w:rPr>
          <w:rFonts w:asciiTheme="minorHAnsi" w:hAnsiTheme="minorHAnsi" w:cstheme="minorHAnsi"/>
          <w:sz w:val="22"/>
          <w:szCs w:val="22"/>
        </w:rPr>
        <w:t>Tel: + 1 281-377-4401</w:t>
      </w:r>
    </w:p>
    <w:p>
      <w:pPr>
        <w:pStyle w:val="BodyTextIndent"/>
        <w:ind w:firstLine="0"/>
        <w:jc w:val="left"/>
        <w:rPr>
          <w:rFonts w:asciiTheme="minorHAnsi" w:hAnsiTheme="minorHAnsi" w:cstheme="minorHAnsi"/>
          <w:sz w:val="22"/>
          <w:szCs w:val="22"/>
          <w:lang w:val="fr-FR"/>
        </w:rPr>
      </w:pPr>
      <w:r>
        <w:rPr>
          <w:rFonts w:asciiTheme="minorHAnsi" w:hAnsiTheme="minorHAnsi" w:cstheme="minorHAnsi"/>
          <w:sz w:val="22"/>
          <w:szCs w:val="22"/>
          <w:lang w:val="fr-FR"/>
        </w:rPr>
        <w:t>Fax: + 1 281-440-4040</w:t>
      </w:r>
    </w:p>
    <w:p>
      <w:pPr>
        <w:pStyle w:val="BodyTextIndent"/>
        <w:ind w:firstLine="0"/>
        <w:jc w:val="left"/>
        <w:rPr>
          <w:rFonts w:asciiTheme="minorHAnsi" w:hAnsiTheme="minorHAnsi" w:cstheme="minorHAnsi"/>
          <w:sz w:val="22"/>
          <w:szCs w:val="22"/>
          <w:lang w:val="fr-FR"/>
        </w:rPr>
      </w:pPr>
      <w:r>
        <w:rPr>
          <w:rFonts w:asciiTheme="minorHAnsi" w:hAnsiTheme="minorHAnsi" w:cstheme="minorHAnsi"/>
          <w:sz w:val="22"/>
          <w:szCs w:val="22"/>
          <w:lang w:val="fr-FR"/>
        </w:rPr>
        <w:t xml:space="preserve">Mail: </w:t>
      </w:r>
      <w:hyperlink r:id="rId12" w:history="1">
        <w:r>
          <w:rPr>
            <w:rStyle w:val="Hyperlink"/>
            <w:rFonts w:asciiTheme="minorHAnsi" w:hAnsiTheme="minorHAnsi" w:cstheme="minorHAnsi"/>
            <w:sz w:val="22"/>
            <w:szCs w:val="22"/>
            <w:lang w:val="fr-FR"/>
          </w:rPr>
          <w:t>sales@e2s.com</w:t>
        </w:r>
      </w:hyperlink>
      <w:r>
        <w:rPr>
          <w:rFonts w:asciiTheme="minorHAnsi" w:hAnsiTheme="minorHAnsi" w:cstheme="minorHAnsi"/>
          <w:sz w:val="22"/>
          <w:szCs w:val="22"/>
          <w:lang w:val="fr-FR"/>
        </w:rPr>
        <w:t xml:space="preserve"> </w:t>
      </w:r>
    </w:p>
    <w:p>
      <w:pPr>
        <w:pStyle w:val="BodyTextIndent"/>
        <w:ind w:firstLine="0"/>
        <w:jc w:val="left"/>
        <w:rPr>
          <w:rFonts w:asciiTheme="minorHAnsi" w:hAnsiTheme="minorHAnsi" w:cstheme="minorHAnsi"/>
          <w:sz w:val="22"/>
          <w:szCs w:val="22"/>
          <w:lang w:val="fr-FR"/>
        </w:rPr>
      </w:pPr>
      <w:r>
        <w:rPr>
          <w:rFonts w:asciiTheme="minorHAnsi" w:hAnsiTheme="minorHAnsi" w:cstheme="minorHAnsi"/>
          <w:sz w:val="22"/>
          <w:szCs w:val="22"/>
          <w:lang w:val="fr-FR"/>
        </w:rPr>
        <w:t xml:space="preserve">Web: </w:t>
      </w:r>
      <w:hyperlink r:id="rId13" w:history="1">
        <w:r>
          <w:rPr>
            <w:rStyle w:val="Hyperlink"/>
            <w:rFonts w:asciiTheme="minorHAnsi" w:hAnsiTheme="minorHAnsi" w:cstheme="minorHAnsi"/>
            <w:sz w:val="22"/>
            <w:szCs w:val="22"/>
            <w:lang w:val="fr-FR"/>
          </w:rPr>
          <w:t>www.e2s.com</w:t>
        </w:r>
      </w:hyperlink>
      <w:r>
        <w:rPr>
          <w:rFonts w:asciiTheme="minorHAnsi" w:hAnsiTheme="minorHAnsi" w:cstheme="minorHAnsi"/>
          <w:sz w:val="22"/>
          <w:szCs w:val="22"/>
          <w:lang w:val="fr-FR"/>
        </w:rPr>
        <w:t xml:space="preserve"> </w:t>
      </w:r>
    </w:p>
    <w:p>
      <w:pPr>
        <w:widowControl w:val="0"/>
        <w:tabs>
          <w:tab w:val="left" w:pos="0"/>
          <w:tab w:val="left" w:pos="851"/>
          <w:tab w:val="right" w:pos="9064"/>
        </w:tabs>
        <w:rPr>
          <w:rFonts w:asciiTheme="minorHAnsi" w:hAnsiTheme="minorHAnsi" w:cstheme="minorHAnsi"/>
          <w:sz w:val="22"/>
          <w:szCs w:val="22"/>
        </w:rPr>
      </w:pPr>
    </w:p>
    <w:p>
      <w:pPr>
        <w:rPr>
          <w:rFonts w:asciiTheme="minorHAnsi" w:hAnsiTheme="minorHAnsi" w:cstheme="minorHAnsi"/>
          <w:sz w:val="22"/>
          <w:szCs w:val="22"/>
        </w:rPr>
      </w:pPr>
    </w:p>
    <w:sectPr>
      <w:pgSz w:w="11906" w:h="16819"/>
      <w:pgMar w:top="1417" w:right="1417" w:bottom="1417" w:left="1417"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wis721 B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CB7383-CF9E-45AF-B826-D48E7ED5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qFormat/>
  </w:style>
  <w:style w:type="character" w:customStyle="1" w:styleId="WPHyperlink">
    <w:name w:val="WP_Hyperlink"/>
    <w:basedOn w:val="DefaultParagraphFont"/>
    <w:qFormat/>
    <w:rPr>
      <w:color w:val="0000FF"/>
      <w:u w:val="single"/>
    </w:rPr>
  </w:style>
  <w:style w:type="character" w:customStyle="1" w:styleId="NoList1">
    <w:name w:val="No List1"/>
    <w:basedOn w:val="DefaultParagraphFont"/>
    <w:qFormat/>
  </w:style>
  <w:style w:type="character" w:customStyle="1" w:styleId="UnresolvedM">
    <w:name w:val="Unresolved M"/>
    <w:basedOn w:val="DefaultParagraphFont"/>
    <w:qFormat/>
    <w:rPr>
      <w:color w:val="808080"/>
    </w:rPr>
  </w:style>
  <w:style w:type="character" w:customStyle="1" w:styleId="SYSHYPERTEXT">
    <w:name w:val="SYS_HYPERTEXT"/>
    <w:basedOn w:val="DefaultParagraphFont"/>
    <w:qFormat/>
    <w:rPr>
      <w:color w:val="0000FF"/>
      <w:u w:val="single"/>
    </w:rPr>
  </w:style>
  <w:style w:type="character" w:customStyle="1" w:styleId="HeaderChar">
    <w:name w:val="Header Char"/>
    <w:basedOn w:val="DefaultParagraphFont"/>
    <w:link w:val="Header"/>
    <w:uiPriority w:val="99"/>
    <w:qFormat/>
    <w:rPr>
      <w:sz w:val="24"/>
      <w:lang w:val="en-US"/>
    </w:rPr>
  </w:style>
  <w:style w:type="character" w:customStyle="1" w:styleId="FooterChar">
    <w:name w:val="Footer Char"/>
    <w:basedOn w:val="DefaultParagraphFont"/>
    <w:link w:val="Footer"/>
    <w:uiPriority w:val="99"/>
    <w:qFormat/>
    <w:rPr>
      <w:sz w:val="24"/>
      <w:lang w:val="en-US"/>
    </w:rPr>
  </w:style>
  <w:style w:type="character" w:customStyle="1" w:styleId="InternetLink">
    <w:name w:val="Internet Link"/>
    <w:basedOn w:val="DefaultParagraphFont"/>
    <w:uiPriority w:val="99"/>
    <w:unhideWhenUsed/>
    <w:rPr>
      <w:color w:val="0000FF" w:themeColor="hyperlink"/>
      <w:u w:val="single"/>
    </w:rPr>
  </w:style>
  <w:style w:type="character" w:customStyle="1" w:styleId="TitleChar">
    <w:name w:val="Title Char"/>
    <w:basedOn w:val="DefaultParagraphFont"/>
    <w:link w:val="Title"/>
    <w:qFormat/>
    <w:rPr>
      <w:rFonts w:ascii="Helvetica" w:hAnsi="Helvetica"/>
      <w:b/>
      <w:bCs/>
      <w:kern w:val="2"/>
      <w:sz w:val="22"/>
      <w:szCs w:val="24"/>
      <w:lang w:eastAsia="en-US"/>
    </w:rPr>
  </w:style>
  <w:style w:type="character" w:customStyle="1" w:styleId="ListLabel1">
    <w:name w:val="ListLabel 1"/>
    <w:qFormat/>
    <w:rPr>
      <w:rFonts w:asciiTheme="minorHAnsi" w:hAnsiTheme="minorHAnsi" w:cstheme="minorHAnsi"/>
      <w:b w:val="0"/>
      <w:bCs w:val="0"/>
      <w:szCs w:val="22"/>
    </w:rPr>
  </w:style>
  <w:style w:type="character" w:customStyle="1" w:styleId="ListLabel2">
    <w:name w:val="ListLabel 2"/>
    <w:qFormat/>
    <w:rPr>
      <w:rFonts w:asciiTheme="minorHAnsi" w:hAnsiTheme="minorHAnsi" w:cstheme="minorHAnsi"/>
      <w:sz w:val="22"/>
      <w:szCs w:val="22"/>
    </w:rPr>
  </w:style>
  <w:style w:type="character" w:customStyle="1" w:styleId="ListLabel3">
    <w:name w:val="ListLabel 3"/>
    <w:qFormat/>
    <w:rPr>
      <w:rFonts w:asciiTheme="minorHAnsi" w:hAnsiTheme="minorHAnsi" w:cstheme="minorHAnsi"/>
      <w:bCs/>
      <w:sz w:val="22"/>
      <w:szCs w:val="22"/>
    </w:rPr>
  </w:style>
  <w:style w:type="character" w:customStyle="1" w:styleId="ListLabel4">
    <w:name w:val="ListLabel 4"/>
    <w:qFormat/>
    <w:rPr>
      <w:rFonts w:asciiTheme="minorHAnsi" w:hAnsiTheme="minorHAnsi" w:cstheme="minorHAnsi"/>
      <w:sz w:val="22"/>
      <w:szCs w:val="22"/>
    </w:rPr>
  </w:style>
  <w:style w:type="character" w:customStyle="1" w:styleId="ListLabel5">
    <w:name w:val="ListLabel 5"/>
    <w:qFormat/>
    <w:rPr>
      <w:rFonts w:asciiTheme="minorHAnsi" w:hAnsiTheme="minorHAnsi" w:cstheme="minorHAnsi"/>
      <w:b w:val="0"/>
      <w:bCs w:val="0"/>
      <w:szCs w:val="22"/>
    </w:rPr>
  </w:style>
  <w:style w:type="character" w:customStyle="1" w:styleId="ListLabel6">
    <w:name w:val="ListLabel 6"/>
    <w:qFormat/>
    <w:rPr>
      <w:rFonts w:asciiTheme="minorHAnsi" w:hAnsiTheme="minorHAnsi" w:cstheme="minorHAnsi"/>
      <w:sz w:val="22"/>
      <w:szCs w:val="22"/>
    </w:rPr>
  </w:style>
  <w:style w:type="character" w:customStyle="1" w:styleId="ListLabel7">
    <w:name w:val="ListLabel 7"/>
    <w:qFormat/>
    <w:rPr>
      <w:rFonts w:asciiTheme="minorHAnsi" w:hAnsiTheme="minorHAnsi" w:cstheme="minorHAnsi"/>
      <w:bCs/>
      <w:sz w:val="22"/>
      <w:szCs w:val="22"/>
    </w:rPr>
  </w:style>
  <w:style w:type="character" w:customStyle="1" w:styleId="ListLabel8">
    <w:name w:val="ListLabel 8"/>
    <w:qFormat/>
    <w:rPr>
      <w:rFonts w:asciiTheme="minorHAnsi" w:hAnsiTheme="minorHAnsi" w:cstheme="minorHAnsi"/>
      <w:sz w:val="22"/>
      <w:szCs w:val="22"/>
    </w:rPr>
  </w:style>
  <w:style w:type="paragraph" w:customStyle="1" w:styleId="Heading">
    <w:name w:val="Heading"/>
    <w:basedOn w:val="Normal"/>
    <w:next w:val="BodyText"/>
    <w:qFormat/>
    <w:pPr>
      <w:keepNext/>
      <w:spacing w:before="240" w:after="120"/>
    </w:pPr>
    <w:rPr>
      <w:rFonts w:ascii="Calibri" w:eastAsia="Microsoft YaHei" w:hAnsi="Calibri"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Arial Unicode MS"/>
    </w:rPr>
  </w:style>
  <w:style w:type="paragraph" w:styleId="Caption">
    <w:name w:val="caption"/>
    <w:basedOn w:val="Normal"/>
    <w:qFormat/>
    <w:pPr>
      <w:suppressLineNumbers/>
      <w:spacing w:before="120" w:after="120"/>
    </w:pPr>
    <w:rPr>
      <w:rFonts w:ascii="Calibri" w:hAnsi="Calibri" w:cs="Arial Unicode MS"/>
      <w:i/>
      <w:iCs/>
      <w:szCs w:val="24"/>
    </w:rPr>
  </w:style>
  <w:style w:type="paragraph" w:customStyle="1" w:styleId="Index">
    <w:name w:val="Index"/>
    <w:basedOn w:val="Normal"/>
    <w:qFormat/>
    <w:pPr>
      <w:suppressLineNumbers/>
    </w:pPr>
    <w:rPr>
      <w:rFonts w:ascii="Calibri" w:hAnsi="Calibri" w:cs="Arial Unicode MS"/>
    </w:rPr>
  </w:style>
  <w:style w:type="paragraph" w:styleId="Header">
    <w:name w:val="header"/>
    <w:basedOn w:val="Normal"/>
    <w:link w:val="HeaderChar"/>
    <w:uiPriority w:val="99"/>
    <w:unhideWhenUsed/>
    <w:pPr>
      <w:tabs>
        <w:tab w:val="center" w:pos="4513"/>
        <w:tab w:val="right" w:pos="9026"/>
      </w:tabs>
    </w:pPr>
  </w:style>
  <w:style w:type="paragraph" w:styleId="Footer">
    <w:name w:val="footer"/>
    <w:basedOn w:val="Normal"/>
    <w:link w:val="FooterChar"/>
    <w:uiPriority w:val="99"/>
    <w:unhideWhenUsed/>
    <w:pPr>
      <w:tabs>
        <w:tab w:val="center" w:pos="4513"/>
        <w:tab w:val="right" w:pos="9026"/>
      </w:tabs>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hAnsi="Helvetica"/>
      <w:b/>
      <w:bCs/>
      <w:kern w:val="2"/>
      <w:sz w:val="22"/>
      <w:szCs w:val="24"/>
      <w:lang w:val="en-GB" w:eastAsia="en-US"/>
    </w:rPr>
  </w:style>
  <w:style w:type="character" w:styleId="Hyperlink">
    <w:name w:val="Hyperlink"/>
    <w:basedOn w:val="DefaultParagraphFont"/>
    <w:rPr>
      <w:color w:val="0000FF"/>
      <w:u w:val="single"/>
    </w:rPr>
  </w:style>
  <w:style w:type="paragraph" w:styleId="BodyTextIndent">
    <w:name w:val="Body Text Indent"/>
    <w:basedOn w:val="Normal"/>
    <w:link w:val="BodyTextIndentChar"/>
    <w:pPr>
      <w:widowControl w:val="0"/>
      <w:ind w:firstLine="567"/>
      <w:jc w:val="both"/>
    </w:pPr>
    <w:rPr>
      <w:rFonts w:ascii="Swis721 BT" w:hAnsi="Swis721 BT"/>
      <w:snapToGrid w:val="0"/>
      <w:sz w:val="20"/>
      <w:lang w:val="en-GB" w:eastAsia="en-US"/>
    </w:rPr>
  </w:style>
  <w:style w:type="character" w:customStyle="1" w:styleId="BodyTextIndentChar">
    <w:name w:val="Body Text Indent Char"/>
    <w:basedOn w:val="DefaultParagraphFont"/>
    <w:link w:val="BodyTextIndent"/>
    <w:rPr>
      <w:rFonts w:ascii="Swis721 BT" w:hAnsi="Swis721 BT"/>
      <w:snapToGrid w:val="0"/>
      <w:sz w:val="20"/>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arkfield.co.uk/e2s/" TargetMode="External"/><Relationship Id="rId13" Type="http://schemas.openxmlformats.org/officeDocument/2006/relationships/hyperlink" Target="http://www.e2s.com" TargetMode="External"/><Relationship Id="rId3" Type="http://schemas.openxmlformats.org/officeDocument/2006/relationships/webSettings" Target="webSettings.xml"/><Relationship Id="rId7" Type="http://schemas.openxmlformats.org/officeDocument/2006/relationships/hyperlink" Target="http://www.parkfield.co.uk/e2s-usa/web-1907.docx" TargetMode="External"/><Relationship Id="rId12" Type="http://schemas.openxmlformats.org/officeDocument/2006/relationships/hyperlink" Target="mailto:sales@e2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e2s-usa/web-1907-print.jpg" TargetMode="External"/><Relationship Id="rId11" Type="http://schemas.openxmlformats.org/officeDocument/2006/relationships/hyperlink" Target="http://www.parkfield.co.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nigel.may@parkfield.co.uk" TargetMode="External"/><Relationship Id="rId4" Type="http://schemas.openxmlformats.org/officeDocument/2006/relationships/footnotes" Target="footnotes.xml"/><Relationship Id="rId9" Type="http://schemas.openxmlformats.org/officeDocument/2006/relationships/hyperlink" Target="https://www.e2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dc:description/>
  <cp:lastModifiedBy>Nigel</cp:lastModifiedBy>
  <cp:revision>5</cp:revision>
  <cp:lastPrinted>2019-07-23T10:00:00Z</cp:lastPrinted>
  <dcterms:created xsi:type="dcterms:W3CDTF">2019-07-29T12:29:00Z</dcterms:created>
  <dcterms:modified xsi:type="dcterms:W3CDTF">2019-07-29T12:35:00Z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