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497" w:rsidRPr="00FF28A1" w:rsidRDefault="001847A1" w:rsidP="00FB6869">
      <w:pPr>
        <w:tabs>
          <w:tab w:val="right" w:pos="9072"/>
        </w:tabs>
        <w:spacing w:after="0" w:line="240" w:lineRule="auto"/>
        <w:rPr>
          <w:rFonts w:cs="Arial"/>
          <w:color w:val="C00000"/>
          <w:sz w:val="51"/>
          <w:szCs w:val="61"/>
          <w:lang w:val="en-US"/>
        </w:rPr>
      </w:pPr>
      <w:r w:rsidRPr="00FF28A1">
        <w:rPr>
          <w:rFonts w:cs="Arial"/>
          <w:color w:val="C00000"/>
          <w:sz w:val="50"/>
          <w:szCs w:val="50"/>
          <w:lang w:val="en-US"/>
        </w:rPr>
        <w:t>PRESS RELEASE</w:t>
      </w:r>
      <w:r w:rsidR="00660B51" w:rsidRPr="00FF28A1">
        <w:rPr>
          <w:rFonts w:cs="Arial"/>
          <w:color w:val="C00000"/>
          <w:sz w:val="51"/>
          <w:szCs w:val="61"/>
          <w:lang w:val="en-US"/>
        </w:rPr>
        <w:tab/>
      </w:r>
      <w:r w:rsidR="00660B51" w:rsidRPr="00FF28A1">
        <w:rPr>
          <w:rFonts w:cs="Arial"/>
          <w:noProof/>
          <w:color w:val="C00000"/>
          <w:sz w:val="51"/>
          <w:szCs w:val="61"/>
          <w:lang w:eastAsia="zh-CN"/>
        </w:rPr>
        <w:drawing>
          <wp:inline distT="0" distB="0" distL="0" distR="0">
            <wp:extent cx="1638300" cy="847725"/>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1638300" cy="847725"/>
                    </a:xfrm>
                    <a:prstGeom prst="rect">
                      <a:avLst/>
                    </a:prstGeom>
                  </pic:spPr>
                </pic:pic>
              </a:graphicData>
            </a:graphic>
          </wp:inline>
        </w:drawing>
      </w:r>
    </w:p>
    <w:p w:rsidR="004E355F" w:rsidRPr="00FF28A1" w:rsidRDefault="004E355F" w:rsidP="00FB6869">
      <w:pPr>
        <w:pStyle w:val="Title"/>
        <w:pBdr>
          <w:top w:val="none" w:sz="0" w:space="0" w:color="auto"/>
          <w:left w:val="none" w:sz="0" w:space="0" w:color="auto"/>
          <w:bottom w:val="none" w:sz="0" w:space="0" w:color="auto"/>
          <w:right w:val="none" w:sz="0" w:space="0" w:color="auto"/>
        </w:pBdr>
        <w:jc w:val="left"/>
        <w:rPr>
          <w:rFonts w:asciiTheme="minorHAnsi" w:hAnsiTheme="minorHAnsi"/>
          <w:b w:val="0"/>
          <w:bCs w:val="0"/>
          <w:szCs w:val="22"/>
          <w:lang w:val="en-US"/>
        </w:rPr>
      </w:pPr>
      <w:r w:rsidRPr="00FF28A1">
        <w:rPr>
          <w:rFonts w:asciiTheme="minorHAnsi" w:hAnsiTheme="minorHAnsi"/>
          <w:b w:val="0"/>
          <w:szCs w:val="22"/>
          <w:lang w:val="en-US"/>
        </w:rPr>
        <w:t xml:space="preserve">To download </w:t>
      </w:r>
      <w:r w:rsidRPr="00FF28A1">
        <w:rPr>
          <w:rFonts w:asciiTheme="minorHAnsi" w:hAnsiTheme="minorHAnsi"/>
          <w:b w:val="0"/>
          <w:bCs w:val="0"/>
          <w:szCs w:val="22"/>
          <w:lang w:val="en-US"/>
        </w:rPr>
        <w:t xml:space="preserve">a 300dpi print quality image, go to </w:t>
      </w:r>
      <w:hyperlink r:id="rId9" w:history="1">
        <w:r w:rsidR="00FB6869">
          <w:rPr>
            <w:rStyle w:val="Hyperlink"/>
            <w:rFonts w:asciiTheme="minorHAnsi" w:hAnsiTheme="minorHAnsi"/>
            <w:b w:val="0"/>
            <w:bCs w:val="0"/>
            <w:szCs w:val="22"/>
            <w:lang w:val="en-US"/>
          </w:rPr>
          <w:t>parkfield.co.uk/e2s-usa/adipec18-print.jpg</w:t>
        </w:r>
      </w:hyperlink>
    </w:p>
    <w:p w:rsidR="004E355F" w:rsidRPr="00FF28A1" w:rsidRDefault="004E355F" w:rsidP="00FB6869">
      <w:pPr>
        <w:tabs>
          <w:tab w:val="left" w:pos="851"/>
          <w:tab w:val="right" w:pos="9072"/>
        </w:tabs>
        <w:spacing w:after="0" w:line="240" w:lineRule="auto"/>
        <w:rPr>
          <w:lang w:val="en-US"/>
        </w:rPr>
      </w:pPr>
      <w:r w:rsidRPr="00FF28A1">
        <w:rPr>
          <w:lang w:val="en-US"/>
        </w:rPr>
        <w:t xml:space="preserve">To download a Word file of the text, go to </w:t>
      </w:r>
      <w:hyperlink r:id="rId10" w:history="1">
        <w:r w:rsidR="00FB6869">
          <w:rPr>
            <w:rStyle w:val="Hyperlink"/>
            <w:lang w:val="en-US"/>
          </w:rPr>
          <w:t>parkfield.co.uk/e2s-usa/adipec18.docx</w:t>
        </w:r>
      </w:hyperlink>
    </w:p>
    <w:p w:rsidR="004E355F" w:rsidRDefault="004E355F" w:rsidP="00FB6869">
      <w:pPr>
        <w:tabs>
          <w:tab w:val="left" w:pos="851"/>
          <w:tab w:val="right" w:pos="9072"/>
        </w:tabs>
        <w:spacing w:after="0" w:line="240" w:lineRule="auto"/>
        <w:rPr>
          <w:rFonts w:ascii="Helvetica" w:hAnsi="Helvetica"/>
          <w:bCs/>
          <w:lang w:val="en-US"/>
        </w:rPr>
      </w:pPr>
      <w:r w:rsidRPr="00FF28A1">
        <w:rPr>
          <w:lang w:val="en-US"/>
        </w:rPr>
        <w:t xml:space="preserve">To view all E2S press information, go to </w:t>
      </w:r>
      <w:hyperlink r:id="rId11" w:history="1">
        <w:r w:rsidR="00EB61EA">
          <w:rPr>
            <w:rStyle w:val="Hyperlink"/>
            <w:bCs/>
            <w:lang w:val="en-US"/>
          </w:rPr>
          <w:t>parkfield.co.uk/e2s-usa/</w:t>
        </w:r>
      </w:hyperlink>
    </w:p>
    <w:p w:rsidR="00FB6869" w:rsidRPr="00FB6869" w:rsidRDefault="00FB6869" w:rsidP="00FB6869">
      <w:pPr>
        <w:tabs>
          <w:tab w:val="left" w:pos="851"/>
          <w:tab w:val="right" w:pos="9072"/>
        </w:tabs>
        <w:spacing w:after="0" w:line="240" w:lineRule="auto"/>
        <w:rPr>
          <w:rFonts w:ascii="Calibri" w:eastAsia="宋体" w:hAnsi="Calibri" w:cs="Times New Roman"/>
          <w:lang w:val="en-US" w:eastAsia="zh-CN"/>
        </w:rPr>
      </w:pPr>
      <w:r w:rsidRPr="00FB6869">
        <w:rPr>
          <w:rFonts w:ascii="Calibri" w:eastAsia="宋体" w:hAnsi="Calibri" w:cs="Times New Roman"/>
          <w:lang w:val="en-US" w:eastAsia="zh-CN"/>
        </w:rPr>
        <w:br/>
      </w:r>
      <w:r w:rsidRPr="00FB6869">
        <w:rPr>
          <w:rFonts w:ascii="Calibri" w:eastAsia="等线" w:hAnsi="Calibri" w:cs="Times New Roman"/>
          <w:b/>
          <w:lang w:val="en-US" w:eastAsia="zh-CN"/>
        </w:rPr>
        <w:t>E2S showcases its latest Haz. Loc. warning signal technology at ADIPEC</w:t>
      </w:r>
    </w:p>
    <w:p w:rsidR="00FB6869" w:rsidRPr="00FB6869" w:rsidRDefault="00FB6869" w:rsidP="00FB6869">
      <w:pPr>
        <w:tabs>
          <w:tab w:val="left" w:pos="851"/>
          <w:tab w:val="right" w:pos="9072"/>
        </w:tabs>
        <w:spacing w:after="0" w:line="240" w:lineRule="auto"/>
        <w:rPr>
          <w:rFonts w:ascii="Calibri" w:eastAsia="等线" w:hAnsi="Calibri" w:cs="Times New Roman"/>
          <w:b/>
          <w:lang w:val="en-US" w:eastAsia="zh-CN"/>
        </w:rPr>
      </w:pPr>
    </w:p>
    <w:p w:rsidR="00FB6869" w:rsidRPr="00FB6869" w:rsidRDefault="00FB6869" w:rsidP="00FB6869">
      <w:pPr>
        <w:tabs>
          <w:tab w:val="left" w:pos="851"/>
          <w:tab w:val="right" w:pos="9072"/>
        </w:tabs>
        <w:spacing w:after="0" w:line="240" w:lineRule="auto"/>
        <w:rPr>
          <w:rFonts w:ascii="Calibri" w:eastAsia="Calibri" w:hAnsi="Calibri" w:cs="Times New Roman"/>
          <w:lang w:val="en-US" w:eastAsia="zh-CN"/>
        </w:rPr>
      </w:pPr>
      <w:r w:rsidRPr="00FB6869">
        <w:rPr>
          <w:rFonts w:ascii="Calibri" w:eastAsia="SimSun" w:hAnsi="Calibri" w:cs="Times New Roman"/>
          <w:lang w:val="en-US" w:eastAsia="zh-CN"/>
        </w:rPr>
        <w:t xml:space="preserve">E2S Warning Signals, the world’s leading independent signaling manufacturer, is featuring the latest product introductions from its extensive range of alarm horn sounders, beacons, loudspeakers and call points for fire and gas warning systems in offshore and onshore hazardous area installations. On Stand 8620 at </w:t>
      </w:r>
      <w:r w:rsidR="00DE2F3E">
        <w:rPr>
          <w:rFonts w:ascii="Calibri" w:eastAsia="SimSun" w:hAnsi="Calibri" w:cs="Times New Roman"/>
          <w:lang w:val="en-US" w:eastAsia="zh-CN"/>
        </w:rPr>
        <w:t>ADIPEC</w:t>
      </w:r>
      <w:r w:rsidRPr="00FB6869">
        <w:rPr>
          <w:rFonts w:ascii="Calibri" w:eastAsia="SimSun" w:hAnsi="Calibri" w:cs="Times New Roman"/>
          <w:lang w:val="en-US" w:eastAsia="zh-CN"/>
        </w:rPr>
        <w:t xml:space="preserve"> Abu Dhabi, 12 – 15 November 2018, the booth will feature the </w:t>
      </w:r>
      <w:hyperlink r:id="rId12" w:history="1">
        <w:r w:rsidRPr="00FB6869">
          <w:rPr>
            <w:rFonts w:ascii="Calibri" w:eastAsia="SimSun" w:hAnsi="Calibri" w:cs="Times New Roman"/>
            <w:color w:val="0000FF"/>
            <w:u w:val="single"/>
            <w:lang w:val="en-US" w:eastAsia="zh-CN"/>
          </w:rPr>
          <w:t>D2x family</w:t>
        </w:r>
      </w:hyperlink>
      <w:r w:rsidRPr="00FB6869">
        <w:rPr>
          <w:rFonts w:ascii="Calibri" w:eastAsia="SimSun" w:hAnsi="Calibri" w:cs="Times New Roman"/>
          <w:lang w:val="en-US" w:eastAsia="zh-CN"/>
        </w:rPr>
        <w:t xml:space="preserve"> beacons and combi units, UL464 and UL1638/UL1971 approved for public mode fire alarm systems. </w:t>
      </w:r>
      <w:r w:rsidRPr="00FB6869">
        <w:rPr>
          <w:rFonts w:ascii="Calibri" w:eastAsia="Calibri" w:hAnsi="Calibri" w:cs="Times New Roman"/>
          <w:lang w:val="en-US" w:eastAsia="zh-CN"/>
        </w:rPr>
        <w:t>Also featured</w:t>
      </w:r>
      <w:r w:rsidRPr="00FB6869">
        <w:rPr>
          <w:rFonts w:ascii="Calibri" w:eastAsia="SimSun" w:hAnsi="Calibri" w:cs="Times New Roman"/>
          <w:lang w:val="en-US" w:eastAsia="zh-CN"/>
        </w:rPr>
        <w:t xml:space="preserve"> are the </w:t>
      </w:r>
      <w:hyperlink r:id="rId13" w:history="1">
        <w:r w:rsidRPr="00FB6869">
          <w:rPr>
            <w:rFonts w:ascii="Calibri" w:eastAsia="SimSun" w:hAnsi="Calibri" w:cs="Times New Roman"/>
            <w:color w:val="0000FF"/>
            <w:u w:val="single"/>
            <w:lang w:val="en-US" w:eastAsia="zh-CN"/>
          </w:rPr>
          <w:t>GNEx family</w:t>
        </w:r>
      </w:hyperlink>
      <w:r w:rsidRPr="00FB6869">
        <w:rPr>
          <w:rFonts w:ascii="Calibri" w:eastAsia="SimSun" w:hAnsi="Calibri" w:cs="Times New Roman"/>
          <w:lang w:val="en-US" w:eastAsia="zh-CN"/>
        </w:rPr>
        <w:t xml:space="preserve"> corrosion proof GRP sounders, beacons and manual call points with extensive global approvals and </w:t>
      </w:r>
      <w:r w:rsidRPr="00FB6869">
        <w:rPr>
          <w:rFonts w:ascii="Calibri" w:eastAsia="Calibri" w:hAnsi="Calibri" w:cs="Times New Roman"/>
          <w:lang w:val="en-US" w:eastAsia="zh-CN"/>
        </w:rPr>
        <w:t xml:space="preserve">the </w:t>
      </w:r>
      <w:hyperlink r:id="rId14" w:history="1">
        <w:r w:rsidRPr="00FB6869">
          <w:rPr>
            <w:rFonts w:ascii="Calibri" w:eastAsia="Calibri" w:hAnsi="Calibri" w:cs="Times New Roman"/>
            <w:color w:val="0000FF"/>
            <w:u w:val="single"/>
            <w:lang w:val="en-US" w:eastAsia="zh-CN"/>
          </w:rPr>
          <w:t>D1x family</w:t>
        </w:r>
      </w:hyperlink>
      <w:r w:rsidRPr="00FB6869">
        <w:rPr>
          <w:rFonts w:ascii="Calibri" w:eastAsia="宋体" w:hAnsi="Calibri" w:cs="Times New Roman"/>
          <w:lang w:val="en-US" w:eastAsia="zh-CN"/>
        </w:rPr>
        <w:t xml:space="preserve"> </w:t>
      </w:r>
      <w:r w:rsidRPr="00FB6869">
        <w:rPr>
          <w:rFonts w:ascii="Calibri" w:eastAsia="Calibri" w:hAnsi="Calibri" w:cs="Times New Roman"/>
          <w:lang w:val="en-US" w:eastAsia="zh-CN"/>
        </w:rPr>
        <w:t>Xenon strobes, the brightest UL1638/UL1971 approved signals available for Class I/II Div 1 and Class I Zone 1/20 explosion proof applications.</w:t>
      </w:r>
    </w:p>
    <w:p w:rsidR="00FB6869" w:rsidRPr="00FB6869" w:rsidRDefault="00FB6869" w:rsidP="00FB6869">
      <w:pPr>
        <w:tabs>
          <w:tab w:val="left" w:pos="851"/>
          <w:tab w:val="right" w:pos="9072"/>
        </w:tabs>
        <w:spacing w:after="0" w:line="240" w:lineRule="auto"/>
        <w:rPr>
          <w:rFonts w:ascii="Calibri" w:eastAsia="Calibri" w:hAnsi="Calibri" w:cs="Times New Roman"/>
          <w:lang w:val="en-US" w:eastAsia="zh-CN"/>
        </w:rPr>
      </w:pPr>
    </w:p>
    <w:p w:rsidR="00FB6869" w:rsidRPr="00FB6869" w:rsidRDefault="00FB6869" w:rsidP="00FB6869">
      <w:pPr>
        <w:tabs>
          <w:tab w:val="left" w:pos="851"/>
          <w:tab w:val="right" w:pos="9072"/>
        </w:tabs>
        <w:spacing w:after="0" w:line="240" w:lineRule="auto"/>
        <w:rPr>
          <w:rFonts w:ascii="Calibri" w:eastAsia="宋体" w:hAnsi="Calibri" w:cs="Times New Roman"/>
          <w:lang w:val="en-US" w:eastAsia="zh-CN"/>
        </w:rPr>
      </w:pPr>
      <w:r w:rsidRPr="00FB6869">
        <w:rPr>
          <w:rFonts w:ascii="Calibri" w:eastAsia="宋体" w:hAnsi="Calibri" w:cs="Times New Roman"/>
          <w:lang w:val="en-US" w:eastAsia="zh-CN"/>
        </w:rPr>
        <w:t xml:space="preserve">The </w:t>
      </w:r>
      <w:hyperlink r:id="rId15" w:history="1">
        <w:r w:rsidRPr="00FB6869">
          <w:rPr>
            <w:rFonts w:ascii="Calibri" w:eastAsia="宋体" w:hAnsi="Calibri" w:cs="Times New Roman"/>
            <w:color w:val="0000FF"/>
            <w:u w:val="single"/>
            <w:lang w:val="en-US" w:eastAsia="zh-CN"/>
          </w:rPr>
          <w:t>D2x family</w:t>
        </w:r>
      </w:hyperlink>
      <w:r w:rsidRPr="00FB6869">
        <w:rPr>
          <w:rFonts w:ascii="Calibri" w:eastAsia="宋体" w:hAnsi="Calibri" w:cs="Times New Roman"/>
          <w:lang w:val="en-US" w:eastAsia="zh-CN"/>
        </w:rPr>
        <w:t xml:space="preserve"> beacons are available with a high power Cree® LED array and 5 and 10 J</w:t>
      </w:r>
      <w:r w:rsidR="00DE6FD4">
        <w:rPr>
          <w:rFonts w:ascii="Calibri" w:eastAsia="宋体" w:hAnsi="Calibri" w:cs="Times New Roman"/>
          <w:lang w:val="en-US" w:eastAsia="zh-CN"/>
        </w:rPr>
        <w:t xml:space="preserve">oule Xenon strobe beacons that </w:t>
      </w:r>
      <w:r w:rsidRPr="00FB6869">
        <w:rPr>
          <w:rFonts w:ascii="Calibri" w:eastAsia="宋体" w:hAnsi="Calibri" w:cs="Times New Roman"/>
          <w:lang w:val="en-US" w:eastAsia="zh-CN"/>
        </w:rPr>
        <w:t>offer exceptionally low inrush and operating currents to optimize cable selection and reduce power supply requirements.</w:t>
      </w:r>
    </w:p>
    <w:p w:rsidR="00FB6869" w:rsidRPr="00FB6869" w:rsidRDefault="00FB6869" w:rsidP="00FB6869">
      <w:pPr>
        <w:tabs>
          <w:tab w:val="left" w:pos="851"/>
          <w:tab w:val="right" w:pos="9072"/>
        </w:tabs>
        <w:spacing w:after="0" w:line="240" w:lineRule="auto"/>
        <w:rPr>
          <w:rFonts w:ascii="Calibri" w:eastAsia="宋体" w:hAnsi="Calibri" w:cs="Times New Roman"/>
          <w:lang w:val="en-US" w:eastAsia="zh-CN"/>
        </w:rPr>
      </w:pPr>
    </w:p>
    <w:p w:rsidR="00FB6869" w:rsidRPr="00FB6869" w:rsidRDefault="00FB6869" w:rsidP="00FB6869">
      <w:pPr>
        <w:tabs>
          <w:tab w:val="left" w:pos="851"/>
          <w:tab w:val="right" w:pos="9072"/>
        </w:tabs>
        <w:spacing w:after="0" w:line="240" w:lineRule="auto"/>
        <w:rPr>
          <w:rFonts w:ascii="Calibri" w:eastAsia="宋体" w:hAnsi="Calibri" w:cs="NewsGot-Lig"/>
          <w:lang w:val="en-US" w:eastAsia="zh-CN"/>
        </w:rPr>
      </w:pPr>
      <w:r w:rsidRPr="00FB6869">
        <w:rPr>
          <w:rFonts w:ascii="Calibri" w:eastAsia="宋体" w:hAnsi="Calibri" w:cs="Times New Roman"/>
          <w:lang w:val="en-US" w:eastAsia="zh-CN"/>
        </w:rPr>
        <w:t xml:space="preserve">The </w:t>
      </w:r>
      <w:hyperlink r:id="rId16" w:history="1">
        <w:r w:rsidRPr="00FB6869">
          <w:rPr>
            <w:rFonts w:ascii="Calibri" w:eastAsia="宋体" w:hAnsi="Calibri" w:cs="Times New Roman"/>
            <w:color w:val="0000FF"/>
            <w:u w:val="single"/>
            <w:lang w:val="en-US" w:eastAsia="zh-CN"/>
          </w:rPr>
          <w:t>GNEx family</w:t>
        </w:r>
      </w:hyperlink>
      <w:r w:rsidRPr="00FB6869">
        <w:rPr>
          <w:rFonts w:ascii="Calibri" w:eastAsia="宋体" w:hAnsi="Calibri" w:cs="Times New Roman"/>
          <w:lang w:val="en-US" w:eastAsia="zh-CN"/>
        </w:rPr>
        <w:t xml:space="preserve"> is approved by IECEx and ATEX for Zone 1, 2, 21 and 22 </w:t>
      </w:r>
      <w:proofErr w:type="gramStart"/>
      <w:r w:rsidRPr="00FB6869">
        <w:rPr>
          <w:rFonts w:ascii="Calibri" w:eastAsia="宋体" w:hAnsi="Calibri" w:cs="Times New Roman"/>
          <w:lang w:val="en-US" w:eastAsia="zh-CN"/>
        </w:rPr>
        <w:t>use</w:t>
      </w:r>
      <w:proofErr w:type="gramEnd"/>
      <w:r w:rsidRPr="00FB6869">
        <w:rPr>
          <w:rFonts w:ascii="Calibri" w:eastAsia="宋体" w:hAnsi="Calibri" w:cs="Times New Roman"/>
          <w:lang w:val="en-US" w:eastAsia="zh-CN"/>
        </w:rPr>
        <w:t xml:space="preserve">. </w:t>
      </w:r>
      <w:r w:rsidRPr="00FB6869">
        <w:rPr>
          <w:rFonts w:ascii="Calibri" w:eastAsia="SimSun" w:hAnsi="Calibri" w:cs="Times New Roman"/>
          <w:lang w:val="en-US" w:eastAsia="zh-CN"/>
        </w:rPr>
        <w:t xml:space="preserve">All the GNEx visual signals utilize a </w:t>
      </w:r>
      <w:r w:rsidRPr="00FB6869">
        <w:rPr>
          <w:rFonts w:ascii="Calibri" w:eastAsia="宋体" w:hAnsi="Calibri" w:cs="Times New Roman"/>
          <w:lang w:val="en-US" w:eastAsia="zh-CN"/>
        </w:rPr>
        <w:t xml:space="preserve">polycarbonate UV stable prismatic lens, which is available </w:t>
      </w:r>
      <w:r w:rsidRPr="00FB6869">
        <w:rPr>
          <w:rFonts w:ascii="Calibri" w:eastAsia="SimSun" w:hAnsi="Calibri" w:cs="Times New Roman"/>
          <w:bCs/>
          <w:lang w:val="en-US" w:eastAsia="zh-CN"/>
        </w:rPr>
        <w:t xml:space="preserve">in </w:t>
      </w:r>
      <w:r w:rsidRPr="00FB6869">
        <w:rPr>
          <w:rFonts w:ascii="Calibri" w:eastAsia="宋体" w:hAnsi="Calibri" w:cs="Times New Roman"/>
          <w:lang w:val="en-US" w:eastAsia="zh-CN"/>
        </w:rPr>
        <w:t>Amber, Blue, Clear, Green, Magenta, Red and Yellow</w:t>
      </w:r>
      <w:r w:rsidRPr="00FB6869">
        <w:rPr>
          <w:rFonts w:ascii="Calibri" w:eastAsia="宋体" w:hAnsi="Calibri" w:cs="NewsGot-Lig"/>
          <w:lang w:val="en-US" w:eastAsia="zh-CN"/>
        </w:rPr>
        <w:t xml:space="preserve"> and are field-replaceable. </w:t>
      </w:r>
    </w:p>
    <w:p w:rsidR="00FB6869" w:rsidRPr="00FB6869" w:rsidRDefault="00FB6869" w:rsidP="00FB6869">
      <w:pPr>
        <w:tabs>
          <w:tab w:val="left" w:pos="851"/>
          <w:tab w:val="right" w:pos="9072"/>
        </w:tabs>
        <w:spacing w:after="0" w:line="240" w:lineRule="auto"/>
        <w:rPr>
          <w:rFonts w:ascii="Calibri" w:eastAsia="宋体" w:hAnsi="Calibri" w:cs="NewsGot-Lig"/>
          <w:lang w:val="en-US" w:eastAsia="zh-CN"/>
        </w:rPr>
      </w:pPr>
    </w:p>
    <w:p w:rsidR="00FB6869" w:rsidRPr="00FB6869" w:rsidRDefault="00FB6869" w:rsidP="00FB6869">
      <w:pPr>
        <w:spacing w:after="0" w:line="240" w:lineRule="auto"/>
        <w:rPr>
          <w:rFonts w:ascii="Calibri" w:eastAsia="Calibri" w:hAnsi="Calibri" w:cs="Times New Roman"/>
          <w:lang w:val="en-US" w:eastAsia="zh-CN"/>
        </w:rPr>
      </w:pPr>
      <w:r w:rsidRPr="00FB6869">
        <w:rPr>
          <w:rFonts w:ascii="Calibri" w:eastAsia="Calibri" w:hAnsi="Calibri" w:cs="Times New Roman"/>
          <w:lang w:val="en-US" w:eastAsia="zh-CN"/>
        </w:rPr>
        <w:t xml:space="preserve">The Xenon strobes from the </w:t>
      </w:r>
      <w:hyperlink r:id="rId17" w:history="1">
        <w:r w:rsidRPr="00FB6869">
          <w:rPr>
            <w:rFonts w:ascii="Calibri" w:eastAsia="Calibri" w:hAnsi="Calibri" w:cs="Times New Roman"/>
            <w:color w:val="0000FF"/>
            <w:u w:val="single"/>
            <w:lang w:val="en-US" w:eastAsia="zh-CN"/>
          </w:rPr>
          <w:t>D1x family</w:t>
        </w:r>
      </w:hyperlink>
      <w:r w:rsidRPr="00FB6869">
        <w:rPr>
          <w:rFonts w:ascii="Calibri" w:eastAsia="Calibri" w:hAnsi="Calibri" w:cs="Times New Roman"/>
          <w:lang w:val="en-US" w:eastAsia="zh-CN"/>
        </w:rPr>
        <w:t xml:space="preserve"> feature an innovative lightweight, marine grade, corrosion resistant enclosure that can be either conduit or surface mounted as supplied. For complete mounting flexibility an optional stainless-steel bracket enables the light to be positioned in any orientation. With automatic flash synchronization, low inrush and low operating current more units can be installed per circuit, simplifying system design and reducing cost.</w:t>
      </w:r>
    </w:p>
    <w:p w:rsidR="00FB6869" w:rsidRPr="00FB6869" w:rsidRDefault="00FB6869" w:rsidP="00FB6869">
      <w:pPr>
        <w:tabs>
          <w:tab w:val="left" w:pos="851"/>
          <w:tab w:val="right" w:pos="9072"/>
        </w:tabs>
        <w:spacing w:after="0" w:line="240" w:lineRule="auto"/>
        <w:rPr>
          <w:rFonts w:ascii="Calibri" w:eastAsia="SimSun" w:hAnsi="Calibri" w:cs="Times New Roman"/>
          <w:lang w:val="en-US" w:eastAsia="zh-CN"/>
        </w:rPr>
      </w:pPr>
    </w:p>
    <w:p w:rsidR="00FB6869" w:rsidRPr="00FB6869" w:rsidRDefault="00FB6869" w:rsidP="00FB6869">
      <w:pPr>
        <w:tabs>
          <w:tab w:val="left" w:pos="851"/>
          <w:tab w:val="right" w:pos="9072"/>
        </w:tabs>
        <w:spacing w:after="0" w:line="240" w:lineRule="auto"/>
        <w:rPr>
          <w:rFonts w:ascii="Calibri" w:eastAsia="SimSun" w:hAnsi="Calibri" w:cs="Times New Roman"/>
          <w:i/>
          <w:color w:val="FF0000"/>
          <w:lang w:val="en-US" w:eastAsia="zh-CN"/>
        </w:rPr>
      </w:pPr>
      <w:r w:rsidRPr="00FB6869">
        <w:rPr>
          <w:rFonts w:ascii="Calibri" w:eastAsia="SimSun" w:hAnsi="Calibri" w:cs="Times New Roman"/>
          <w:lang w:val="en-US" w:eastAsia="zh-CN"/>
        </w:rPr>
        <w:t xml:space="preserve">Darren Mann, International Sales Manager, and Neal Porter, APAC Sales Manager, will man the booth. </w:t>
      </w:r>
    </w:p>
    <w:p w:rsidR="00FB6869" w:rsidRPr="00FB6869" w:rsidRDefault="00FB6869" w:rsidP="00FB6869">
      <w:pPr>
        <w:tabs>
          <w:tab w:val="left" w:pos="851"/>
          <w:tab w:val="right" w:pos="9072"/>
        </w:tabs>
        <w:spacing w:after="0" w:line="240" w:lineRule="auto"/>
        <w:rPr>
          <w:rFonts w:ascii="Calibri" w:eastAsia="SimSun" w:hAnsi="Calibri" w:cs="Times New Roman"/>
          <w:lang w:val="en-US" w:eastAsia="zh-CN"/>
        </w:rPr>
      </w:pPr>
    </w:p>
    <w:p w:rsidR="00FB6869" w:rsidRPr="00FB6869" w:rsidRDefault="00FB6869" w:rsidP="00FB6869">
      <w:pPr>
        <w:tabs>
          <w:tab w:val="left" w:pos="851"/>
          <w:tab w:val="right" w:pos="9072"/>
        </w:tabs>
        <w:spacing w:after="0" w:line="240" w:lineRule="auto"/>
        <w:rPr>
          <w:rFonts w:ascii="Calibri" w:eastAsia="SimSun" w:hAnsi="Calibri" w:cs="Times New Roman"/>
          <w:lang w:val="en-US" w:eastAsia="zh-CN"/>
        </w:rPr>
      </w:pPr>
      <w:r w:rsidRPr="00FB6869">
        <w:rPr>
          <w:rFonts w:ascii="Calibri" w:eastAsia="SimSun" w:hAnsi="Calibri" w:cs="Times New Roman"/>
          <w:lang w:val="en-US" w:eastAsia="zh-CN"/>
        </w:rPr>
        <w:t>*** Ends: body copy 280 words ***</w:t>
      </w:r>
    </w:p>
    <w:p w:rsidR="00FB6869" w:rsidRPr="00FB6869" w:rsidRDefault="00FB6869" w:rsidP="00FB6869">
      <w:pPr>
        <w:tabs>
          <w:tab w:val="left" w:pos="851"/>
          <w:tab w:val="right" w:pos="9072"/>
        </w:tabs>
        <w:spacing w:after="0" w:line="240" w:lineRule="auto"/>
        <w:jc w:val="center"/>
        <w:rPr>
          <w:rFonts w:ascii="Calibri" w:eastAsia="宋体" w:hAnsi="Calibri" w:cs="Times New Roman"/>
          <w:b/>
          <w:lang w:val="en-US" w:eastAsia="zh-CN"/>
        </w:rPr>
      </w:pPr>
    </w:p>
    <w:p w:rsidR="00361AE0" w:rsidRDefault="00361AE0">
      <w:pPr>
        <w:rPr>
          <w:rFonts w:cstheme="minorHAnsi"/>
          <w:b/>
        </w:rPr>
      </w:pPr>
      <w:r>
        <w:rPr>
          <w:rFonts w:cstheme="minorHAnsi"/>
          <w:b/>
        </w:rPr>
        <w:br w:type="page"/>
      </w:r>
    </w:p>
    <w:p w:rsidR="00FB6869" w:rsidRDefault="00FB6869" w:rsidP="00FB6869">
      <w:pPr>
        <w:spacing w:after="0" w:line="240" w:lineRule="auto"/>
        <w:rPr>
          <w:rFonts w:cstheme="minorHAnsi"/>
          <w:b/>
        </w:rPr>
      </w:pPr>
      <w:proofErr w:type="gramStart"/>
      <w:r w:rsidRPr="007B34DE">
        <w:rPr>
          <w:rFonts w:cstheme="minorHAnsi"/>
          <w:b/>
        </w:rPr>
        <w:lastRenderedPageBreak/>
        <w:t>Notes to Editors.</w:t>
      </w:r>
      <w:proofErr w:type="gramEnd"/>
    </w:p>
    <w:p w:rsidR="00FB6869" w:rsidRDefault="00FB6869" w:rsidP="00FB6869">
      <w:pPr>
        <w:spacing w:after="0" w:line="240" w:lineRule="auto"/>
        <w:rPr>
          <w:rFonts w:cstheme="minorHAnsi"/>
          <w:b/>
        </w:rPr>
      </w:pPr>
    </w:p>
    <w:p w:rsidR="00FB6869" w:rsidRPr="007B34DE" w:rsidRDefault="00FB6869" w:rsidP="00FB6869">
      <w:pPr>
        <w:spacing w:after="0" w:line="240" w:lineRule="auto"/>
        <w:rPr>
          <w:rFonts w:cstheme="minorHAnsi"/>
          <w:b/>
        </w:rPr>
      </w:pPr>
      <w:r>
        <w:rPr>
          <w:rFonts w:cstheme="minorHAnsi"/>
          <w:b/>
        </w:rPr>
        <w:t>Released October 02, 2018</w:t>
      </w:r>
    </w:p>
    <w:p w:rsidR="00FB6869" w:rsidRPr="007B34DE" w:rsidRDefault="00FB6869" w:rsidP="00FB6869">
      <w:pPr>
        <w:spacing w:after="0" w:line="240" w:lineRule="auto"/>
        <w:rPr>
          <w:rFonts w:cstheme="minorHAnsi"/>
        </w:rPr>
      </w:pPr>
    </w:p>
    <w:p w:rsidR="00FB6869" w:rsidRPr="007B34DE" w:rsidRDefault="00FB6869" w:rsidP="00FB6869">
      <w:pPr>
        <w:spacing w:after="0" w:line="240" w:lineRule="auto"/>
        <w:rPr>
          <w:rFonts w:cstheme="minorHAnsi"/>
        </w:rPr>
      </w:pPr>
      <w:r w:rsidRPr="007B34DE">
        <w:rPr>
          <w:rFonts w:cstheme="minorHAnsi"/>
        </w:rPr>
        <w:t>For all follow-up enquiries, please contact:</w:t>
      </w:r>
      <w:r w:rsidRPr="007B34DE">
        <w:rPr>
          <w:rFonts w:cstheme="minorHAnsi"/>
        </w:rPr>
        <w:tab/>
      </w:r>
    </w:p>
    <w:p w:rsidR="00FB6869" w:rsidRPr="007B34DE" w:rsidRDefault="00FB6869" w:rsidP="00FB6869">
      <w:pPr>
        <w:spacing w:after="0" w:line="240" w:lineRule="auto"/>
        <w:rPr>
          <w:rFonts w:cstheme="minorHAnsi"/>
        </w:rPr>
      </w:pPr>
    </w:p>
    <w:p w:rsidR="00FB6869" w:rsidRPr="007B34DE" w:rsidRDefault="00FB6869" w:rsidP="00FB6869">
      <w:pPr>
        <w:spacing w:after="0" w:line="240" w:lineRule="auto"/>
        <w:rPr>
          <w:rFonts w:cstheme="minorHAnsi"/>
        </w:rPr>
      </w:pPr>
      <w:r w:rsidRPr="007B34DE">
        <w:rPr>
          <w:rFonts w:cstheme="minorHAnsi"/>
        </w:rPr>
        <w:t>Nigel May</w:t>
      </w:r>
      <w:r w:rsidRPr="007B34DE">
        <w:rPr>
          <w:rFonts w:cstheme="minorHAnsi"/>
        </w:rPr>
        <w:tab/>
      </w:r>
    </w:p>
    <w:p w:rsidR="00FB6869" w:rsidRPr="007B34DE" w:rsidRDefault="00FB6869" w:rsidP="00FB6869">
      <w:pPr>
        <w:spacing w:after="0" w:line="240" w:lineRule="auto"/>
        <w:rPr>
          <w:rFonts w:cstheme="minorHAnsi"/>
        </w:rPr>
      </w:pPr>
      <w:r w:rsidRPr="007B34DE">
        <w:rPr>
          <w:rFonts w:cstheme="minorHAnsi"/>
        </w:rPr>
        <w:t>Parkfield Communications Limited</w:t>
      </w:r>
    </w:p>
    <w:p w:rsidR="00FB6869" w:rsidRPr="007B34DE" w:rsidRDefault="00FB6869" w:rsidP="00FB6869">
      <w:pPr>
        <w:spacing w:after="0" w:line="240" w:lineRule="auto"/>
        <w:rPr>
          <w:rFonts w:cstheme="minorHAnsi"/>
        </w:rPr>
      </w:pPr>
      <w:r w:rsidRPr="007B34DE">
        <w:rPr>
          <w:rFonts w:cstheme="minorHAnsi"/>
        </w:rPr>
        <w:t>Parkfield House</w:t>
      </w:r>
    </w:p>
    <w:p w:rsidR="00FB6869" w:rsidRPr="007B34DE" w:rsidRDefault="00FB6869" w:rsidP="00FB6869">
      <w:pPr>
        <w:spacing w:after="0" w:line="240" w:lineRule="auto"/>
        <w:rPr>
          <w:rFonts w:cstheme="minorHAnsi"/>
        </w:rPr>
      </w:pPr>
      <w:r w:rsidRPr="007B34DE">
        <w:rPr>
          <w:rFonts w:cstheme="minorHAnsi"/>
        </w:rPr>
        <w:t>Damerham</w:t>
      </w:r>
    </w:p>
    <w:p w:rsidR="00FB6869" w:rsidRPr="007B34DE" w:rsidRDefault="00FB6869" w:rsidP="00FB6869">
      <w:pPr>
        <w:spacing w:after="0" w:line="240" w:lineRule="auto"/>
        <w:rPr>
          <w:rFonts w:cstheme="minorHAnsi"/>
        </w:rPr>
      </w:pPr>
      <w:r w:rsidRPr="007B34DE">
        <w:rPr>
          <w:rFonts w:cstheme="minorHAnsi"/>
        </w:rPr>
        <w:t>SP6 3HQ</w:t>
      </w:r>
    </w:p>
    <w:p w:rsidR="00FB6869" w:rsidRPr="007B34DE" w:rsidRDefault="00FB6869" w:rsidP="00FB6869">
      <w:pPr>
        <w:spacing w:after="0" w:line="240" w:lineRule="auto"/>
        <w:rPr>
          <w:rFonts w:cstheme="minorHAnsi"/>
        </w:rPr>
      </w:pPr>
      <w:r w:rsidRPr="007B34DE">
        <w:rPr>
          <w:rFonts w:cstheme="minorHAnsi"/>
        </w:rPr>
        <w:t>Great Britain</w:t>
      </w:r>
    </w:p>
    <w:p w:rsidR="00FB6869" w:rsidRPr="007B34DE" w:rsidRDefault="00FB6869" w:rsidP="00FB6869">
      <w:pPr>
        <w:spacing w:after="0" w:line="240" w:lineRule="auto"/>
        <w:rPr>
          <w:rFonts w:cstheme="minorHAnsi"/>
        </w:rPr>
      </w:pPr>
      <w:r w:rsidRPr="007B34DE">
        <w:rPr>
          <w:rFonts w:cstheme="minorHAnsi"/>
        </w:rPr>
        <w:t>Tel: + 44 (0)1725 518321</w:t>
      </w:r>
    </w:p>
    <w:p w:rsidR="00FB6869" w:rsidRPr="00DE2F3E" w:rsidRDefault="00FB6869" w:rsidP="00FB6869">
      <w:pPr>
        <w:spacing w:after="0" w:line="240" w:lineRule="auto"/>
        <w:rPr>
          <w:rFonts w:cstheme="minorHAnsi"/>
        </w:rPr>
      </w:pPr>
      <w:r w:rsidRPr="00DE2F3E">
        <w:rPr>
          <w:rFonts w:cstheme="minorHAnsi"/>
        </w:rPr>
        <w:t>Fax: + 44 (0)1725 518378</w:t>
      </w:r>
    </w:p>
    <w:p w:rsidR="00FB6869" w:rsidRPr="00DE2F3E" w:rsidRDefault="006376CB" w:rsidP="00FB6869">
      <w:pPr>
        <w:spacing w:after="0" w:line="240" w:lineRule="auto"/>
        <w:rPr>
          <w:rFonts w:cstheme="minorHAnsi"/>
        </w:rPr>
      </w:pPr>
      <w:hyperlink r:id="rId18" w:history="1">
        <w:r w:rsidR="00FB6869" w:rsidRPr="00DE2F3E">
          <w:rPr>
            <w:rStyle w:val="Hyperlink"/>
            <w:rFonts w:cstheme="minorHAnsi"/>
          </w:rPr>
          <w:t>nigel.may@parkfield.co.uk</w:t>
        </w:r>
      </w:hyperlink>
      <w:r w:rsidR="00FB6869" w:rsidRPr="00DE2F3E">
        <w:rPr>
          <w:rFonts w:cstheme="minorHAnsi"/>
        </w:rPr>
        <w:t xml:space="preserve"> </w:t>
      </w:r>
    </w:p>
    <w:p w:rsidR="00FB6869" w:rsidRPr="007B34DE" w:rsidRDefault="006376CB" w:rsidP="00FB6869">
      <w:pPr>
        <w:spacing w:after="0" w:line="240" w:lineRule="auto"/>
        <w:rPr>
          <w:rFonts w:cstheme="minorHAnsi"/>
        </w:rPr>
      </w:pPr>
      <w:hyperlink r:id="rId19" w:history="1">
        <w:r w:rsidR="00FB6869" w:rsidRPr="007B34DE">
          <w:rPr>
            <w:rStyle w:val="Hyperlink"/>
            <w:rFonts w:cstheme="minorHAnsi"/>
          </w:rPr>
          <w:t>parkfield.co.uk</w:t>
        </w:r>
      </w:hyperlink>
      <w:r w:rsidR="00FB6869" w:rsidRPr="007B34DE">
        <w:rPr>
          <w:rFonts w:cstheme="minorHAnsi"/>
        </w:rPr>
        <w:br/>
      </w:r>
    </w:p>
    <w:p w:rsidR="00FB6869" w:rsidRPr="007B34DE" w:rsidRDefault="00FB6869" w:rsidP="00FB6869">
      <w:pPr>
        <w:spacing w:after="0" w:line="240" w:lineRule="auto"/>
        <w:rPr>
          <w:rFonts w:cstheme="minorHAnsi"/>
        </w:rPr>
      </w:pPr>
      <w:r w:rsidRPr="007B34DE">
        <w:rPr>
          <w:rFonts w:cstheme="minorHAnsi"/>
        </w:rPr>
        <w:t xml:space="preserve">E2S is the world’s leading independent </w:t>
      </w:r>
      <w:r>
        <w:rPr>
          <w:rFonts w:cstheme="minorHAnsi"/>
        </w:rPr>
        <w:t>signaling</w:t>
      </w:r>
      <w:r w:rsidRPr="007B34DE">
        <w:rPr>
          <w:rFonts w:cstheme="minorHAnsi"/>
        </w:rPr>
        <w:t xml:space="preserve"> manufacturer. Based in West London, England the company designs and manufactures a comprehensive range of signaling products for industrial, marine and hazardous area environments. E2S products are available globally via their distribution </w:t>
      </w:r>
      <w:proofErr w:type="gramStart"/>
      <w:r w:rsidRPr="007B34DE">
        <w:rPr>
          <w:rFonts w:cstheme="minorHAnsi"/>
        </w:rPr>
        <w:t>network,</w:t>
      </w:r>
      <w:proofErr w:type="gramEnd"/>
      <w:r w:rsidRPr="007B34DE">
        <w:rPr>
          <w:rFonts w:cstheme="minorHAnsi"/>
        </w:rPr>
        <w:t xml:space="preserve"> details of distributors are available on the company’s website. Additionally, E2S has a dedicated distribution hub in Houston, Texas for local product distribution and technical support. </w:t>
      </w:r>
    </w:p>
    <w:p w:rsidR="00FB6869" w:rsidRDefault="00FB6869" w:rsidP="00FB6869">
      <w:pPr>
        <w:pStyle w:val="BodyTextIndent"/>
        <w:ind w:firstLine="0"/>
        <w:jc w:val="left"/>
        <w:rPr>
          <w:rFonts w:asciiTheme="minorHAnsi" w:hAnsiTheme="minorHAnsi" w:cstheme="minorHAnsi"/>
          <w:sz w:val="22"/>
          <w:szCs w:val="22"/>
          <w:lang w:val="en-US"/>
        </w:rPr>
      </w:pPr>
    </w:p>
    <w:p w:rsidR="00FB6869" w:rsidRPr="00103391" w:rsidRDefault="00FB6869" w:rsidP="00FB6869">
      <w:pPr>
        <w:pStyle w:val="BodyTextIndent"/>
        <w:ind w:firstLine="0"/>
        <w:jc w:val="left"/>
        <w:rPr>
          <w:rFonts w:asciiTheme="minorHAnsi" w:hAnsiTheme="minorHAnsi" w:cstheme="minorHAnsi"/>
          <w:sz w:val="22"/>
          <w:szCs w:val="22"/>
          <w:lang w:val="en-US"/>
        </w:rPr>
      </w:pPr>
      <w:r w:rsidRPr="00103391">
        <w:rPr>
          <w:rFonts w:asciiTheme="minorHAnsi" w:hAnsiTheme="minorHAnsi" w:cstheme="minorHAnsi"/>
          <w:sz w:val="22"/>
          <w:szCs w:val="22"/>
          <w:lang w:val="en-US"/>
        </w:rPr>
        <w:t>E2S Warning Signals</w:t>
      </w:r>
    </w:p>
    <w:p w:rsidR="00FB6869" w:rsidRPr="00103391" w:rsidRDefault="00FB6869" w:rsidP="00FB6869">
      <w:pPr>
        <w:pStyle w:val="BodyTextIndent"/>
        <w:ind w:firstLine="0"/>
        <w:jc w:val="left"/>
        <w:rPr>
          <w:rFonts w:asciiTheme="minorHAnsi" w:hAnsiTheme="minorHAnsi" w:cstheme="minorHAnsi"/>
          <w:sz w:val="22"/>
          <w:szCs w:val="22"/>
          <w:lang w:val="en-US"/>
        </w:rPr>
      </w:pPr>
      <w:r w:rsidRPr="00103391">
        <w:rPr>
          <w:rFonts w:asciiTheme="minorHAnsi" w:hAnsiTheme="minorHAnsi" w:cstheme="minorHAnsi"/>
          <w:sz w:val="22"/>
          <w:szCs w:val="22"/>
          <w:lang w:val="en-US"/>
        </w:rPr>
        <w:t xml:space="preserve">17633 </w:t>
      </w:r>
      <w:proofErr w:type="spellStart"/>
      <w:r w:rsidRPr="00103391">
        <w:rPr>
          <w:rFonts w:asciiTheme="minorHAnsi" w:hAnsiTheme="minorHAnsi" w:cstheme="minorHAnsi"/>
          <w:sz w:val="22"/>
          <w:szCs w:val="22"/>
          <w:lang w:val="en-US"/>
        </w:rPr>
        <w:t>Telge</w:t>
      </w:r>
      <w:proofErr w:type="spellEnd"/>
      <w:r w:rsidRPr="00103391">
        <w:rPr>
          <w:rFonts w:asciiTheme="minorHAnsi" w:hAnsiTheme="minorHAnsi" w:cstheme="minorHAnsi"/>
          <w:sz w:val="22"/>
          <w:szCs w:val="22"/>
          <w:lang w:val="en-US"/>
        </w:rPr>
        <w:t xml:space="preserve"> Road</w:t>
      </w:r>
    </w:p>
    <w:p w:rsidR="00FB6869" w:rsidRPr="00103391" w:rsidRDefault="00FB6869" w:rsidP="00FB6869">
      <w:pPr>
        <w:pStyle w:val="BodyTextIndent"/>
        <w:ind w:firstLine="0"/>
        <w:jc w:val="left"/>
        <w:rPr>
          <w:rFonts w:asciiTheme="minorHAnsi" w:hAnsiTheme="minorHAnsi" w:cstheme="minorHAnsi"/>
          <w:sz w:val="22"/>
          <w:szCs w:val="22"/>
          <w:lang w:val="en-US"/>
        </w:rPr>
      </w:pPr>
      <w:r w:rsidRPr="00103391">
        <w:rPr>
          <w:rFonts w:asciiTheme="minorHAnsi" w:hAnsiTheme="minorHAnsi" w:cstheme="minorHAnsi"/>
          <w:sz w:val="22"/>
          <w:szCs w:val="22"/>
          <w:lang w:val="en-US"/>
        </w:rPr>
        <w:t>Cypress, Houston</w:t>
      </w:r>
    </w:p>
    <w:p w:rsidR="00FB6869" w:rsidRPr="00103391" w:rsidRDefault="00FB6869" w:rsidP="00FB6869">
      <w:pPr>
        <w:pStyle w:val="BodyTextIndent"/>
        <w:ind w:firstLine="0"/>
        <w:jc w:val="left"/>
        <w:rPr>
          <w:rFonts w:asciiTheme="minorHAnsi" w:hAnsiTheme="minorHAnsi" w:cstheme="minorHAnsi"/>
          <w:sz w:val="22"/>
          <w:szCs w:val="22"/>
          <w:lang w:val="en-US"/>
        </w:rPr>
      </w:pPr>
      <w:r w:rsidRPr="00103391">
        <w:rPr>
          <w:rFonts w:asciiTheme="minorHAnsi" w:hAnsiTheme="minorHAnsi" w:cstheme="minorHAnsi"/>
          <w:sz w:val="22"/>
          <w:szCs w:val="22"/>
          <w:lang w:val="en-US"/>
        </w:rPr>
        <w:t>TX 77086</w:t>
      </w:r>
    </w:p>
    <w:p w:rsidR="00FB6869" w:rsidRPr="00103391" w:rsidRDefault="00FB6869" w:rsidP="00FB6869">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United States of America</w:t>
      </w:r>
    </w:p>
    <w:p w:rsidR="00FB6869" w:rsidRPr="006759CE" w:rsidRDefault="00FB6869" w:rsidP="00FB6869">
      <w:pPr>
        <w:pStyle w:val="BodyTextIndent"/>
        <w:ind w:firstLine="0"/>
        <w:jc w:val="left"/>
        <w:rPr>
          <w:rFonts w:asciiTheme="minorHAnsi" w:hAnsiTheme="minorHAnsi" w:cstheme="minorHAnsi"/>
          <w:sz w:val="22"/>
          <w:szCs w:val="22"/>
        </w:rPr>
      </w:pPr>
      <w:r w:rsidRPr="006759CE">
        <w:rPr>
          <w:rFonts w:asciiTheme="minorHAnsi" w:hAnsiTheme="minorHAnsi" w:cstheme="minorHAnsi"/>
          <w:sz w:val="22"/>
          <w:szCs w:val="22"/>
        </w:rPr>
        <w:t>Tel: + 1 281-377-4401</w:t>
      </w:r>
    </w:p>
    <w:p w:rsidR="00FB6869" w:rsidRPr="00103391" w:rsidRDefault="00FB6869" w:rsidP="00FB6869">
      <w:pPr>
        <w:pStyle w:val="BodyTextIndent"/>
        <w:ind w:firstLine="0"/>
        <w:jc w:val="left"/>
        <w:rPr>
          <w:rFonts w:asciiTheme="minorHAnsi" w:hAnsiTheme="minorHAnsi" w:cstheme="minorHAnsi"/>
          <w:sz w:val="22"/>
          <w:szCs w:val="22"/>
          <w:lang w:val="fr-FR"/>
        </w:rPr>
      </w:pPr>
      <w:r w:rsidRPr="00103391">
        <w:rPr>
          <w:rFonts w:asciiTheme="minorHAnsi" w:hAnsiTheme="minorHAnsi" w:cstheme="minorHAnsi"/>
          <w:sz w:val="22"/>
          <w:szCs w:val="22"/>
          <w:lang w:val="fr-FR"/>
        </w:rPr>
        <w:t xml:space="preserve">Fax: </w:t>
      </w:r>
      <w:r>
        <w:rPr>
          <w:rFonts w:asciiTheme="minorHAnsi" w:hAnsiTheme="minorHAnsi" w:cstheme="minorHAnsi"/>
          <w:sz w:val="22"/>
          <w:szCs w:val="22"/>
          <w:lang w:val="fr-FR"/>
        </w:rPr>
        <w:t xml:space="preserve">+ 1 </w:t>
      </w:r>
      <w:r w:rsidRPr="00103391">
        <w:rPr>
          <w:rFonts w:asciiTheme="minorHAnsi" w:hAnsiTheme="minorHAnsi" w:cstheme="minorHAnsi"/>
          <w:sz w:val="22"/>
          <w:szCs w:val="22"/>
          <w:lang w:val="fr-FR"/>
        </w:rPr>
        <w:t>281-440-4040</w:t>
      </w:r>
    </w:p>
    <w:p w:rsidR="00FB6869" w:rsidRPr="00103391" w:rsidRDefault="00FB6869" w:rsidP="00FB6869">
      <w:pPr>
        <w:pStyle w:val="BodyTextIndent"/>
        <w:ind w:firstLine="0"/>
        <w:jc w:val="left"/>
        <w:rPr>
          <w:rFonts w:asciiTheme="minorHAnsi" w:hAnsiTheme="minorHAnsi" w:cstheme="minorHAnsi"/>
          <w:sz w:val="22"/>
          <w:szCs w:val="22"/>
          <w:lang w:val="fr-FR"/>
        </w:rPr>
      </w:pPr>
      <w:r w:rsidRPr="00103391">
        <w:rPr>
          <w:rFonts w:asciiTheme="minorHAnsi" w:hAnsiTheme="minorHAnsi" w:cstheme="minorHAnsi"/>
          <w:sz w:val="22"/>
          <w:szCs w:val="22"/>
          <w:lang w:val="fr-FR"/>
        </w:rPr>
        <w:t xml:space="preserve">Mail: </w:t>
      </w:r>
      <w:hyperlink r:id="rId20" w:history="1">
        <w:r w:rsidRPr="00D5782A">
          <w:rPr>
            <w:rStyle w:val="Hyperlink"/>
            <w:rFonts w:asciiTheme="minorHAnsi" w:hAnsiTheme="minorHAnsi" w:cstheme="minorHAnsi"/>
            <w:sz w:val="22"/>
            <w:szCs w:val="22"/>
            <w:lang w:val="fr-FR"/>
          </w:rPr>
          <w:t>sales@e2s.com</w:t>
        </w:r>
      </w:hyperlink>
      <w:r>
        <w:rPr>
          <w:rFonts w:asciiTheme="minorHAnsi" w:hAnsiTheme="minorHAnsi" w:cstheme="minorHAnsi"/>
          <w:sz w:val="22"/>
          <w:szCs w:val="22"/>
          <w:lang w:val="fr-FR"/>
        </w:rPr>
        <w:t xml:space="preserve"> </w:t>
      </w:r>
    </w:p>
    <w:p w:rsidR="00FB6869" w:rsidRPr="007879D7" w:rsidRDefault="00FB6869" w:rsidP="00FB6869">
      <w:pPr>
        <w:pStyle w:val="BodyTextIndent"/>
        <w:ind w:firstLine="0"/>
        <w:jc w:val="left"/>
        <w:rPr>
          <w:rFonts w:asciiTheme="minorHAnsi" w:hAnsiTheme="minorHAnsi" w:cstheme="minorHAnsi"/>
          <w:sz w:val="22"/>
          <w:szCs w:val="22"/>
          <w:lang w:val="fr-FR"/>
        </w:rPr>
      </w:pPr>
      <w:r w:rsidRPr="00103391">
        <w:rPr>
          <w:rFonts w:asciiTheme="minorHAnsi" w:hAnsiTheme="minorHAnsi" w:cstheme="minorHAnsi"/>
          <w:sz w:val="22"/>
          <w:szCs w:val="22"/>
          <w:lang w:val="fr-FR"/>
        </w:rPr>
        <w:t xml:space="preserve">Web: </w:t>
      </w:r>
      <w:hyperlink r:id="rId21" w:history="1">
        <w:r w:rsidRPr="00D5782A">
          <w:rPr>
            <w:rStyle w:val="Hyperlink"/>
            <w:rFonts w:asciiTheme="minorHAnsi" w:hAnsiTheme="minorHAnsi" w:cstheme="minorHAnsi"/>
            <w:sz w:val="22"/>
            <w:szCs w:val="22"/>
            <w:lang w:val="fr-FR"/>
          </w:rPr>
          <w:t>www.e2s.com</w:t>
        </w:r>
      </w:hyperlink>
      <w:r>
        <w:rPr>
          <w:rFonts w:asciiTheme="minorHAnsi" w:hAnsiTheme="minorHAnsi" w:cstheme="minorHAnsi"/>
          <w:sz w:val="22"/>
          <w:szCs w:val="22"/>
          <w:lang w:val="fr-FR"/>
        </w:rPr>
        <w:t xml:space="preserve"> </w:t>
      </w:r>
    </w:p>
    <w:p w:rsidR="000C337C" w:rsidRPr="000C337C" w:rsidRDefault="000C337C" w:rsidP="00FB6869">
      <w:pPr>
        <w:tabs>
          <w:tab w:val="left" w:pos="851"/>
          <w:tab w:val="right" w:pos="9072"/>
        </w:tabs>
        <w:spacing w:after="0" w:line="240" w:lineRule="auto"/>
        <w:rPr>
          <w:rFonts w:ascii="Helvetica" w:hAnsi="Helvetica"/>
          <w:bCs/>
          <w:lang w:val="en-US"/>
        </w:rPr>
      </w:pPr>
    </w:p>
    <w:sectPr w:rsidR="000C337C" w:rsidRPr="000C337C" w:rsidSect="000014DF">
      <w:pgSz w:w="11906" w:h="16838" w:code="9"/>
      <w:pgMar w:top="1418" w:right="1418" w:bottom="1418"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A45" w:rsidRDefault="00856A45" w:rsidP="008F5324">
      <w:pPr>
        <w:spacing w:after="0" w:line="240" w:lineRule="auto"/>
      </w:pPr>
      <w:r>
        <w:separator/>
      </w:r>
    </w:p>
  </w:endnote>
  <w:endnote w:type="continuationSeparator" w:id="0">
    <w:p w:rsidR="00856A45" w:rsidRDefault="00856A45" w:rsidP="008F5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ewsGotLig">
    <w:altName w:val="Courier New"/>
    <w:panose1 w:val="00000000000000000000"/>
    <w:charset w:val="00"/>
    <w:family w:val="modern"/>
    <w:notTrueType/>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00B0500000000000000"/>
    <w:charset w:val="00"/>
    <w:family w:val="swiss"/>
    <w:notTrueType/>
    <w:pitch w:val="variable"/>
    <w:sig w:usb0="00000003" w:usb1="00000000" w:usb2="00000000" w:usb3="00000000" w:csb0="00000001"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宋体">
    <w:altName w:val="Tahoma"/>
    <w:panose1 w:val="02010600030101010101"/>
    <w:charset w:val="01"/>
    <w:family w:val="auto"/>
    <w:pitch w:val="variable"/>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NewsGot-Lig">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A45" w:rsidRDefault="00856A45" w:rsidP="008F5324">
      <w:pPr>
        <w:spacing w:after="0" w:line="240" w:lineRule="auto"/>
      </w:pPr>
      <w:r>
        <w:separator/>
      </w:r>
    </w:p>
  </w:footnote>
  <w:footnote w:type="continuationSeparator" w:id="0">
    <w:p w:rsidR="00856A45" w:rsidRDefault="00856A45" w:rsidP="008F53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12FAB"/>
    <w:multiLevelType w:val="hybridMultilevel"/>
    <w:tmpl w:val="A6742FD2"/>
    <w:lvl w:ilvl="0" w:tplc="4D0C1CA8">
      <w:numFmt w:val="bullet"/>
      <w:lvlText w:val="-"/>
      <w:lvlJc w:val="left"/>
      <w:pPr>
        <w:ind w:left="720" w:hanging="360"/>
      </w:pPr>
      <w:rPr>
        <w:rFonts w:ascii="NewsGotLig" w:eastAsiaTheme="minorHAnsi" w:hAnsi="NewsGotLig"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D30AB1"/>
    <w:multiLevelType w:val="hybridMultilevel"/>
    <w:tmpl w:val="8836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8D42EA4"/>
    <w:multiLevelType w:val="hybridMultilevel"/>
    <w:tmpl w:val="D6F409B6"/>
    <w:lvl w:ilvl="0" w:tplc="B4664B5E">
      <w:numFmt w:val="bullet"/>
      <w:lvlText w:val="-"/>
      <w:lvlJc w:val="left"/>
      <w:pPr>
        <w:ind w:left="1080" w:hanging="360"/>
      </w:pPr>
      <w:rPr>
        <w:rFonts w:ascii="NewsGotLig" w:eastAsiaTheme="minorHAnsi" w:hAnsi="NewsGotLig"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drawingGridHorizontalSpacing w:val="110"/>
  <w:drawingGridVerticalSpacing w:val="1191"/>
  <w:displayHorizontalDrawingGridEvery w:val="2"/>
  <w:characterSpacingControl w:val="doNotCompress"/>
  <w:hdrShapeDefaults>
    <o:shapedefaults v:ext="edit" spidmax="51202"/>
  </w:hdrShapeDefaults>
  <w:footnotePr>
    <w:footnote w:id="-1"/>
    <w:footnote w:id="0"/>
  </w:footnotePr>
  <w:endnotePr>
    <w:endnote w:id="-1"/>
    <w:endnote w:id="0"/>
  </w:endnotePr>
  <w:compat/>
  <w:rsids>
    <w:rsidRoot w:val="00C31A48"/>
    <w:rsid w:val="00000392"/>
    <w:rsid w:val="000014DF"/>
    <w:rsid w:val="00032DD3"/>
    <w:rsid w:val="00034B8C"/>
    <w:rsid w:val="0004520C"/>
    <w:rsid w:val="00047CE8"/>
    <w:rsid w:val="00055AF3"/>
    <w:rsid w:val="000723FC"/>
    <w:rsid w:val="00083D20"/>
    <w:rsid w:val="000862BB"/>
    <w:rsid w:val="000977A5"/>
    <w:rsid w:val="000A35F4"/>
    <w:rsid w:val="000A6F2C"/>
    <w:rsid w:val="000C337C"/>
    <w:rsid w:val="000D5EA6"/>
    <w:rsid w:val="000F0F7E"/>
    <w:rsid w:val="0012484D"/>
    <w:rsid w:val="0012714C"/>
    <w:rsid w:val="00132F01"/>
    <w:rsid w:val="00140710"/>
    <w:rsid w:val="00170E55"/>
    <w:rsid w:val="001847A1"/>
    <w:rsid w:val="00195EBD"/>
    <w:rsid w:val="001A4369"/>
    <w:rsid w:val="001F4D15"/>
    <w:rsid w:val="001F544D"/>
    <w:rsid w:val="00206192"/>
    <w:rsid w:val="00222921"/>
    <w:rsid w:val="002345C6"/>
    <w:rsid w:val="00243053"/>
    <w:rsid w:val="002717DA"/>
    <w:rsid w:val="002E0542"/>
    <w:rsid w:val="002F171F"/>
    <w:rsid w:val="003048C7"/>
    <w:rsid w:val="00331883"/>
    <w:rsid w:val="00346D6B"/>
    <w:rsid w:val="00357B96"/>
    <w:rsid w:val="0036109B"/>
    <w:rsid w:val="00361AE0"/>
    <w:rsid w:val="003770F0"/>
    <w:rsid w:val="00380F6D"/>
    <w:rsid w:val="003C5B6B"/>
    <w:rsid w:val="003F190C"/>
    <w:rsid w:val="003F2C9F"/>
    <w:rsid w:val="00440A2B"/>
    <w:rsid w:val="00471CDA"/>
    <w:rsid w:val="00482B07"/>
    <w:rsid w:val="004A4DC8"/>
    <w:rsid w:val="004A7C5F"/>
    <w:rsid w:val="004E1FEF"/>
    <w:rsid w:val="004E355F"/>
    <w:rsid w:val="005159FE"/>
    <w:rsid w:val="0052634E"/>
    <w:rsid w:val="00531165"/>
    <w:rsid w:val="00560EC5"/>
    <w:rsid w:val="0059440A"/>
    <w:rsid w:val="005A2663"/>
    <w:rsid w:val="005B45AB"/>
    <w:rsid w:val="005D0067"/>
    <w:rsid w:val="005D417A"/>
    <w:rsid w:val="005E16EC"/>
    <w:rsid w:val="00617300"/>
    <w:rsid w:val="0062234C"/>
    <w:rsid w:val="006376CB"/>
    <w:rsid w:val="00644252"/>
    <w:rsid w:val="006572ED"/>
    <w:rsid w:val="00660B51"/>
    <w:rsid w:val="00670DB9"/>
    <w:rsid w:val="0068742F"/>
    <w:rsid w:val="006A7CFC"/>
    <w:rsid w:val="006B62AD"/>
    <w:rsid w:val="006E5800"/>
    <w:rsid w:val="006E7B28"/>
    <w:rsid w:val="006F0497"/>
    <w:rsid w:val="00740341"/>
    <w:rsid w:val="0077287E"/>
    <w:rsid w:val="00775FBE"/>
    <w:rsid w:val="0079255F"/>
    <w:rsid w:val="007D525B"/>
    <w:rsid w:val="007F41C3"/>
    <w:rsid w:val="00807655"/>
    <w:rsid w:val="00856A45"/>
    <w:rsid w:val="008571E0"/>
    <w:rsid w:val="008811F1"/>
    <w:rsid w:val="008B39BE"/>
    <w:rsid w:val="008C577A"/>
    <w:rsid w:val="008F5324"/>
    <w:rsid w:val="00902118"/>
    <w:rsid w:val="009330C3"/>
    <w:rsid w:val="00992114"/>
    <w:rsid w:val="009B0B20"/>
    <w:rsid w:val="009B5FE5"/>
    <w:rsid w:val="00A675C2"/>
    <w:rsid w:val="00A712AA"/>
    <w:rsid w:val="00A9738E"/>
    <w:rsid w:val="00AB598E"/>
    <w:rsid w:val="00AB6ACC"/>
    <w:rsid w:val="00AC3700"/>
    <w:rsid w:val="00AE71D8"/>
    <w:rsid w:val="00B07154"/>
    <w:rsid w:val="00B43AE4"/>
    <w:rsid w:val="00B479D7"/>
    <w:rsid w:val="00B51F1E"/>
    <w:rsid w:val="00B63188"/>
    <w:rsid w:val="00B908D9"/>
    <w:rsid w:val="00BA4FEB"/>
    <w:rsid w:val="00BC0A08"/>
    <w:rsid w:val="00BE1111"/>
    <w:rsid w:val="00C21B27"/>
    <w:rsid w:val="00C31A48"/>
    <w:rsid w:val="00C649ED"/>
    <w:rsid w:val="00C9011E"/>
    <w:rsid w:val="00CA5B9B"/>
    <w:rsid w:val="00CF3EBA"/>
    <w:rsid w:val="00D3164C"/>
    <w:rsid w:val="00D41A6D"/>
    <w:rsid w:val="00D801FB"/>
    <w:rsid w:val="00D949C4"/>
    <w:rsid w:val="00DB7D1C"/>
    <w:rsid w:val="00DC4786"/>
    <w:rsid w:val="00DE1CAC"/>
    <w:rsid w:val="00DE2F3E"/>
    <w:rsid w:val="00DE6FD4"/>
    <w:rsid w:val="00DE773D"/>
    <w:rsid w:val="00E0421A"/>
    <w:rsid w:val="00E85C44"/>
    <w:rsid w:val="00EB0BF4"/>
    <w:rsid w:val="00EB2A3B"/>
    <w:rsid w:val="00EB61EA"/>
    <w:rsid w:val="00EC400D"/>
    <w:rsid w:val="00EE44EC"/>
    <w:rsid w:val="00F02E92"/>
    <w:rsid w:val="00F3334F"/>
    <w:rsid w:val="00F424DA"/>
    <w:rsid w:val="00F466F6"/>
    <w:rsid w:val="00F64A55"/>
    <w:rsid w:val="00F76849"/>
    <w:rsid w:val="00F96A94"/>
    <w:rsid w:val="00FA1449"/>
    <w:rsid w:val="00FB6869"/>
    <w:rsid w:val="00FC03BB"/>
    <w:rsid w:val="00FC384E"/>
    <w:rsid w:val="00FF28A1"/>
    <w:rsid w:val="00FF4731"/>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C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324"/>
  </w:style>
  <w:style w:type="paragraph" w:styleId="Footer">
    <w:name w:val="footer"/>
    <w:basedOn w:val="Normal"/>
    <w:link w:val="FooterChar"/>
    <w:uiPriority w:val="99"/>
    <w:unhideWhenUsed/>
    <w:rsid w:val="008F5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324"/>
  </w:style>
  <w:style w:type="paragraph" w:styleId="Revision">
    <w:name w:val="Revision"/>
    <w:hidden/>
    <w:uiPriority w:val="99"/>
    <w:semiHidden/>
    <w:rsid w:val="00F96A94"/>
    <w:pPr>
      <w:spacing w:after="0" w:line="240" w:lineRule="auto"/>
    </w:pPr>
  </w:style>
  <w:style w:type="table" w:styleId="TableGrid">
    <w:name w:val="Table Grid"/>
    <w:basedOn w:val="TableNormal"/>
    <w:uiPriority w:val="39"/>
    <w:rsid w:val="002E0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0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11E"/>
    <w:rPr>
      <w:rFonts w:ascii="Segoe UI" w:hAnsi="Segoe UI" w:cs="Segoe UI"/>
      <w:sz w:val="18"/>
      <w:szCs w:val="18"/>
    </w:rPr>
  </w:style>
  <w:style w:type="paragraph" w:styleId="ListParagraph">
    <w:name w:val="List Paragraph"/>
    <w:basedOn w:val="Normal"/>
    <w:uiPriority w:val="34"/>
    <w:qFormat/>
    <w:rsid w:val="005159FE"/>
    <w:pPr>
      <w:ind w:left="720"/>
      <w:contextualSpacing/>
    </w:pPr>
  </w:style>
  <w:style w:type="character" w:styleId="Hyperlink">
    <w:name w:val="Hyperlink"/>
    <w:basedOn w:val="DefaultParagraphFont"/>
    <w:unhideWhenUsed/>
    <w:rsid w:val="005159FE"/>
    <w:rPr>
      <w:color w:val="0563C1" w:themeColor="hyperlink"/>
      <w:u w:val="single"/>
    </w:rPr>
  </w:style>
  <w:style w:type="paragraph" w:styleId="Title">
    <w:name w:val="Title"/>
    <w:basedOn w:val="Normal"/>
    <w:link w:val="TitleChar"/>
    <w:qFormat/>
    <w:rsid w:val="006F0497"/>
    <w:pPr>
      <w:pBdr>
        <w:top w:val="single" w:sz="4" w:space="1" w:color="auto"/>
        <w:left w:val="single" w:sz="4" w:space="4" w:color="auto"/>
        <w:bottom w:val="single" w:sz="4" w:space="1" w:color="auto"/>
        <w:right w:val="single" w:sz="4" w:space="4" w:color="auto"/>
      </w:pBdr>
      <w:tabs>
        <w:tab w:val="left" w:pos="851"/>
        <w:tab w:val="right" w:pos="9072"/>
      </w:tabs>
      <w:spacing w:after="0" w:line="240" w:lineRule="auto"/>
      <w:jc w:val="center"/>
    </w:pPr>
    <w:rPr>
      <w:rFonts w:ascii="Helvetica" w:eastAsia="Times New Roman" w:hAnsi="Helvetica" w:cs="Times New Roman"/>
      <w:b/>
      <w:bCs/>
      <w:kern w:val="16"/>
      <w:szCs w:val="24"/>
    </w:rPr>
  </w:style>
  <w:style w:type="character" w:customStyle="1" w:styleId="TitleChar">
    <w:name w:val="Title Char"/>
    <w:basedOn w:val="DefaultParagraphFont"/>
    <w:link w:val="Title"/>
    <w:rsid w:val="006F0497"/>
    <w:rPr>
      <w:rFonts w:ascii="Helvetica" w:eastAsia="Times New Roman" w:hAnsi="Helvetica" w:cs="Times New Roman"/>
      <w:b/>
      <w:bCs/>
      <w:kern w:val="16"/>
      <w:szCs w:val="24"/>
    </w:rPr>
  </w:style>
  <w:style w:type="paragraph" w:styleId="BodyTextIndent">
    <w:name w:val="Body Text Indent"/>
    <w:basedOn w:val="Normal"/>
    <w:link w:val="BodyTextIndentChar"/>
    <w:rsid w:val="00FB6869"/>
    <w:pPr>
      <w:widowControl w:val="0"/>
      <w:spacing w:after="0" w:line="240" w:lineRule="auto"/>
      <w:ind w:firstLine="567"/>
      <w:jc w:val="both"/>
    </w:pPr>
    <w:rPr>
      <w:rFonts w:ascii="Swis721 BT" w:eastAsia="Times New Roman" w:hAnsi="Swis721 BT" w:cs="Times New Roman"/>
      <w:snapToGrid w:val="0"/>
      <w:sz w:val="20"/>
      <w:szCs w:val="20"/>
    </w:rPr>
  </w:style>
  <w:style w:type="character" w:customStyle="1" w:styleId="BodyTextIndentChar">
    <w:name w:val="Body Text Indent Char"/>
    <w:basedOn w:val="DefaultParagraphFont"/>
    <w:link w:val="BodyTextIndent"/>
    <w:rsid w:val="00FB6869"/>
    <w:rPr>
      <w:rFonts w:ascii="Swis721 BT" w:eastAsia="Times New Roman" w:hAnsi="Swis721 BT" w:cs="Times New Roman"/>
      <w:snapToGrid w:val="0"/>
      <w:sz w:val="20"/>
      <w:szCs w:val="20"/>
    </w:rPr>
  </w:style>
</w:styles>
</file>

<file path=word/webSettings.xml><?xml version="1.0" encoding="utf-8"?>
<w:webSettings xmlns:r="http://schemas.openxmlformats.org/officeDocument/2006/relationships" xmlns:w="http://schemas.openxmlformats.org/wordprocessingml/2006/main">
  <w:divs>
    <w:div w:id="816409956">
      <w:bodyDiv w:val="1"/>
      <w:marLeft w:val="0"/>
      <w:marRight w:val="0"/>
      <w:marTop w:val="0"/>
      <w:marBottom w:val="0"/>
      <w:divBdr>
        <w:top w:val="none" w:sz="0" w:space="0" w:color="auto"/>
        <w:left w:val="none" w:sz="0" w:space="0" w:color="auto"/>
        <w:bottom w:val="none" w:sz="0" w:space="0" w:color="auto"/>
        <w:right w:val="none" w:sz="0" w:space="0" w:color="auto"/>
      </w:divBdr>
      <w:divsChild>
        <w:div w:id="1112671593">
          <w:marLeft w:val="0"/>
          <w:marRight w:val="0"/>
          <w:marTop w:val="0"/>
          <w:marBottom w:val="0"/>
          <w:divBdr>
            <w:top w:val="none" w:sz="0" w:space="0" w:color="auto"/>
            <w:left w:val="none" w:sz="0" w:space="0" w:color="auto"/>
            <w:bottom w:val="none" w:sz="0" w:space="0" w:color="auto"/>
            <w:right w:val="none" w:sz="0" w:space="0" w:color="auto"/>
          </w:divBdr>
        </w:div>
        <w:div w:id="501358062">
          <w:marLeft w:val="0"/>
          <w:marRight w:val="0"/>
          <w:marTop w:val="0"/>
          <w:marBottom w:val="0"/>
          <w:divBdr>
            <w:top w:val="none" w:sz="0" w:space="0" w:color="auto"/>
            <w:left w:val="none" w:sz="0" w:space="0" w:color="auto"/>
            <w:bottom w:val="none" w:sz="0" w:space="0" w:color="auto"/>
            <w:right w:val="none" w:sz="0" w:space="0" w:color="auto"/>
          </w:divBdr>
        </w:div>
        <w:div w:id="828599754">
          <w:marLeft w:val="0"/>
          <w:marRight w:val="0"/>
          <w:marTop w:val="0"/>
          <w:marBottom w:val="0"/>
          <w:divBdr>
            <w:top w:val="none" w:sz="0" w:space="0" w:color="auto"/>
            <w:left w:val="none" w:sz="0" w:space="0" w:color="auto"/>
            <w:bottom w:val="none" w:sz="0" w:space="0" w:color="auto"/>
            <w:right w:val="none" w:sz="0" w:space="0" w:color="auto"/>
          </w:divBdr>
        </w:div>
        <w:div w:id="201673021">
          <w:marLeft w:val="0"/>
          <w:marRight w:val="0"/>
          <w:marTop w:val="0"/>
          <w:marBottom w:val="0"/>
          <w:divBdr>
            <w:top w:val="none" w:sz="0" w:space="0" w:color="auto"/>
            <w:left w:val="none" w:sz="0" w:space="0" w:color="auto"/>
            <w:bottom w:val="none" w:sz="0" w:space="0" w:color="auto"/>
            <w:right w:val="none" w:sz="0" w:space="0" w:color="auto"/>
          </w:divBdr>
        </w:div>
        <w:div w:id="1305815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2s.com/products/range/gnex" TargetMode="External"/><Relationship Id="rId18" Type="http://schemas.openxmlformats.org/officeDocument/2006/relationships/hyperlink" Target="mailto:nigel.may@parkfield.co.uk" TargetMode="External"/><Relationship Id="rId3" Type="http://schemas.openxmlformats.org/officeDocument/2006/relationships/styles" Target="styles.xml"/><Relationship Id="rId21" Type="http://schemas.openxmlformats.org/officeDocument/2006/relationships/hyperlink" Target="http://www.e2s.com" TargetMode="External"/><Relationship Id="rId7" Type="http://schemas.openxmlformats.org/officeDocument/2006/relationships/endnotes" Target="endnotes.xml"/><Relationship Id="rId12" Type="http://schemas.openxmlformats.org/officeDocument/2006/relationships/hyperlink" Target="http://www.e2s.com/products/range/d2x" TargetMode="External"/><Relationship Id="rId17" Type="http://schemas.openxmlformats.org/officeDocument/2006/relationships/hyperlink" Target="http://www.e2s.com/products/range/d1x" TargetMode="External"/><Relationship Id="rId2" Type="http://schemas.openxmlformats.org/officeDocument/2006/relationships/numbering" Target="numbering.xml"/><Relationship Id="rId16" Type="http://schemas.openxmlformats.org/officeDocument/2006/relationships/hyperlink" Target="http://www.e2s.com/products/range/gnex" TargetMode="External"/><Relationship Id="rId20" Type="http://schemas.openxmlformats.org/officeDocument/2006/relationships/hyperlink" Target="mailto:sales@e2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kfield.co.uk/e2s-usa/" TargetMode="External"/><Relationship Id="rId5" Type="http://schemas.openxmlformats.org/officeDocument/2006/relationships/webSettings" Target="webSettings.xml"/><Relationship Id="rId15" Type="http://schemas.openxmlformats.org/officeDocument/2006/relationships/hyperlink" Target="http://www.e2s.com/products/range/d2x" TargetMode="External"/><Relationship Id="rId23" Type="http://schemas.openxmlformats.org/officeDocument/2006/relationships/theme" Target="theme/theme1.xml"/><Relationship Id="rId10" Type="http://schemas.openxmlformats.org/officeDocument/2006/relationships/hyperlink" Target="http://www.parkfield.co.uk/e2s-usa/adipec18.docx" TargetMode="External"/><Relationship Id="rId19" Type="http://schemas.openxmlformats.org/officeDocument/2006/relationships/hyperlink" Target="http://www.parkfield.co.uk" TargetMode="External"/><Relationship Id="rId4" Type="http://schemas.openxmlformats.org/officeDocument/2006/relationships/settings" Target="settings.xml"/><Relationship Id="rId9" Type="http://schemas.openxmlformats.org/officeDocument/2006/relationships/hyperlink" Target="http://www.parkfield.co.uk/e2s-usa/adipec18-print.jpg" TargetMode="External"/><Relationship Id="rId14" Type="http://schemas.openxmlformats.org/officeDocument/2006/relationships/hyperlink" Target="http://www.e2s.com/products/range/d1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D3865-B4F4-42E1-BECB-08D585C7B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Inkila</dc:creator>
  <cp:lastModifiedBy>Nigel</cp:lastModifiedBy>
  <cp:revision>5</cp:revision>
  <cp:lastPrinted>2013-11-08T14:21:00Z</cp:lastPrinted>
  <dcterms:created xsi:type="dcterms:W3CDTF">2018-09-26T11:43:00Z</dcterms:created>
  <dcterms:modified xsi:type="dcterms:W3CDTF">2018-10-02T09:24:00Z</dcterms:modified>
</cp:coreProperties>
</file>