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9072"/>
        </w:tabs>
        <w:spacing w:after="0" w:line="240" w:lineRule="auto"/>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 w:val="0"/>
          <w:szCs w:val="22"/>
          <w:lang w:val="en-US"/>
        </w:rPr>
      </w:pPr>
      <w:r>
        <w:rPr>
          <w:rFonts w:asciiTheme="minorHAnsi" w:hAnsiTheme="minorHAnsi"/>
          <w:b w:val="0"/>
          <w:szCs w:val="22"/>
          <w:lang w:val="en-US"/>
        </w:rPr>
        <w:t>Released December 2, 2020</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 xml:space="preserve">a 300dpi print quality image, go to </w:t>
      </w:r>
      <w:hyperlink r:id="rId5" w:history="1">
        <w:r>
          <w:rPr>
            <w:rStyle w:val="Hyperlink"/>
            <w:rFonts w:asciiTheme="minorHAnsi" w:hAnsiTheme="minorHAnsi"/>
            <w:b w:val="0"/>
            <w:bCs w:val="0"/>
            <w:szCs w:val="22"/>
            <w:lang w:val="en-US"/>
          </w:rPr>
          <w:t>parkfield.co.uk/e2s-usa/b350-print.jpg</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download a Word file of the text, go to </w:t>
      </w:r>
      <w:hyperlink r:id="rId6" w:history="1">
        <w:r>
          <w:rPr>
            <w:rStyle w:val="Hyperlink"/>
            <w:lang w:val="en-US"/>
          </w:rPr>
          <w:t>parkfield.co.uk/e2s-usa/b350.docx</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view all E2S press information, go to </w:t>
      </w:r>
      <w:hyperlink r:id="rId7" w:history="1">
        <w:r>
          <w:rPr>
            <w:rStyle w:val="Hyperlink"/>
            <w:bCs/>
            <w:lang w:val="en-US"/>
          </w:rPr>
          <w:t>parkfield.co.uk/e2s-usa/</w:t>
        </w:r>
      </w:hyperlink>
      <w:r>
        <w:rPr>
          <w:lang w:val="en-US"/>
        </w:rPr>
        <w:br/>
      </w:r>
    </w:p>
    <w:p>
      <w:pPr>
        <w:widowControl w:val="0"/>
        <w:tabs>
          <w:tab w:val="left" w:pos="851"/>
          <w:tab w:val="right" w:pos="9072"/>
        </w:tabs>
        <w:spacing w:after="0" w:line="240" w:lineRule="auto"/>
        <w:rPr>
          <w:rFonts w:ascii="Calibri" w:eastAsia="SimSun" w:hAnsi="Calibri" w:cs="Calibri"/>
          <w:snapToGrid w:val="0"/>
          <w:szCs w:val="20"/>
          <w:lang w:val="en-US" w:eastAsia="zh-CN"/>
        </w:rPr>
      </w:pPr>
      <w:r>
        <w:rPr>
          <w:rFonts w:ascii="Calibri" w:eastAsia="SimSun" w:hAnsi="Calibri" w:cs="Times New Roman"/>
          <w:b/>
          <w:snapToGrid w:val="0"/>
          <w:szCs w:val="20"/>
          <w:lang w:val="en-US" w:eastAsia="zh-CN"/>
        </w:rPr>
        <w:t xml:space="preserve">E2S upgrades </w:t>
      </w:r>
      <w:proofErr w:type="gramStart"/>
      <w:r>
        <w:rPr>
          <w:rFonts w:ascii="Calibri" w:eastAsia="SimSun" w:hAnsi="Calibri" w:cs="Times New Roman"/>
          <w:b/>
          <w:snapToGrid w:val="0"/>
          <w:szCs w:val="20"/>
          <w:lang w:val="en-US" w:eastAsia="zh-CN"/>
        </w:rPr>
        <w:t>its</w:t>
      </w:r>
      <w:proofErr w:type="gramEnd"/>
      <w:r>
        <w:rPr>
          <w:rFonts w:ascii="Calibri" w:eastAsia="SimSun" w:hAnsi="Calibri" w:cs="Times New Roman"/>
          <w:b/>
          <w:snapToGrid w:val="0"/>
          <w:szCs w:val="20"/>
          <w:lang w:val="en-US" w:eastAsia="zh-CN"/>
        </w:rPr>
        <w:t xml:space="preserve"> </w:t>
      </w:r>
      <w:r>
        <w:rPr>
          <w:rFonts w:ascii="Calibri" w:eastAsia="SimSun" w:hAnsi="Calibri" w:cs="Times New Roman"/>
          <w:b/>
          <w:snapToGrid w:val="0"/>
          <w:szCs w:val="20"/>
          <w:lang w:val="en-US" w:eastAsia="zh-CN"/>
        </w:rPr>
        <w:t>signaling</w:t>
      </w:r>
      <w:r>
        <w:rPr>
          <w:rFonts w:ascii="Calibri" w:eastAsia="SimSun" w:hAnsi="Calibri" w:cs="Times New Roman"/>
          <w:b/>
          <w:snapToGrid w:val="0"/>
          <w:szCs w:val="20"/>
          <w:lang w:val="en-US" w:eastAsia="zh-CN"/>
        </w:rPr>
        <w:t xml:space="preserve"> beacons with super bright outputs and additional configuration options</w:t>
      </w:r>
    </w:p>
    <w:p>
      <w:pPr>
        <w:widowControl w:val="0"/>
        <w:tabs>
          <w:tab w:val="left" w:pos="851"/>
          <w:tab w:val="right" w:pos="9072"/>
        </w:tabs>
        <w:spacing w:after="0" w:line="240" w:lineRule="auto"/>
        <w:jc w:val="center"/>
        <w:rPr>
          <w:rFonts w:ascii="Calibri" w:eastAsia="SimSun" w:hAnsi="Calibri" w:cs="Times New Roman"/>
          <w:b/>
          <w:snapToGrid w:val="0"/>
          <w:szCs w:val="20"/>
          <w:lang w:val="en-US" w:eastAsia="zh-CN"/>
        </w:rPr>
      </w:pPr>
    </w:p>
    <w:p>
      <w:pPr>
        <w:widowControl w:val="0"/>
        <w:tabs>
          <w:tab w:val="left" w:pos="851"/>
          <w:tab w:val="right" w:pos="9072"/>
        </w:tabs>
        <w:spacing w:after="0" w:line="240" w:lineRule="auto"/>
        <w:rPr>
          <w:rFonts w:ascii="Calibri" w:eastAsia="SimSun" w:hAnsi="Calibri" w:cs="Calibri"/>
          <w:bCs/>
          <w:snapToGrid w:val="0"/>
          <w:szCs w:val="20"/>
          <w:lang w:val="en-US" w:eastAsia="zh-CN"/>
        </w:rPr>
      </w:pPr>
      <w:r>
        <w:rPr>
          <w:rFonts w:ascii="Calibri" w:eastAsia="SimSun" w:hAnsi="Calibri" w:cs="Calibri"/>
          <w:bCs/>
          <w:snapToGrid w:val="0"/>
          <w:szCs w:val="20"/>
          <w:lang w:val="en-US" w:eastAsia="zh-CN"/>
        </w:rPr>
        <w:t xml:space="preserve">E2S Warning Signals is committed to a program of continuous product improvements in response to technology advances, regulatory changes and customer feedback. The latest products to be upgraded are the </w:t>
      </w:r>
      <w:hyperlink r:id="rId8" w:history="1">
        <w:r>
          <w:rPr>
            <w:rFonts w:ascii="Calibri" w:eastAsia="SimSun" w:hAnsi="Calibri" w:cs="Calibri"/>
            <w:bCs/>
            <w:snapToGrid w:val="0"/>
            <w:color w:val="0000FF"/>
            <w:szCs w:val="20"/>
            <w:u w:val="single"/>
            <w:lang w:val="en-US" w:eastAsia="zh-CN"/>
          </w:rPr>
          <w:t>B350TLA</w:t>
        </w:r>
      </w:hyperlink>
      <w:r>
        <w:rPr>
          <w:rFonts w:ascii="Calibri" w:eastAsia="SimSun" w:hAnsi="Calibri" w:cs="Calibri"/>
          <w:bCs/>
          <w:snapToGrid w:val="0"/>
          <w:szCs w:val="20"/>
          <w:lang w:val="en-US" w:eastAsia="zh-CN"/>
        </w:rPr>
        <w:t xml:space="preserve"> </w:t>
      </w:r>
      <w:r>
        <w:rPr>
          <w:rFonts w:ascii="Calibri" w:eastAsia="SimSun" w:hAnsi="Calibri" w:cs="Calibri"/>
          <w:snapToGrid w:val="0"/>
          <w:szCs w:val="20"/>
          <w:lang w:val="en-US" w:eastAsia="zh-CN"/>
        </w:rPr>
        <w:t xml:space="preserve">traffic light warning signal beacons that feature a compact 100 x 140mm housing, ideal for space constrained applications or for mounting directly onto machinery. </w:t>
      </w:r>
      <w:r>
        <w:rPr>
          <w:rFonts w:ascii="Calibri" w:eastAsia="SimSun" w:hAnsi="Calibri" w:cs="Calibri"/>
          <w:bCs/>
          <w:snapToGrid w:val="0"/>
          <w:szCs w:val="20"/>
          <w:lang w:val="en-US" w:eastAsia="zh-CN"/>
        </w:rPr>
        <w:t xml:space="preserve"> The larger 140 x 177mm </w:t>
      </w:r>
      <w:hyperlink r:id="rId9" w:history="1">
        <w:r>
          <w:rPr>
            <w:rFonts w:ascii="Calibri" w:eastAsia="SimSun" w:hAnsi="Calibri" w:cs="Calibri"/>
            <w:bCs/>
            <w:snapToGrid w:val="0"/>
            <w:color w:val="0000FF"/>
            <w:szCs w:val="20"/>
            <w:u w:val="single"/>
            <w:lang w:val="en-US" w:eastAsia="zh-CN"/>
          </w:rPr>
          <w:t>B450TLA</w:t>
        </w:r>
      </w:hyperlink>
      <w:r>
        <w:rPr>
          <w:rFonts w:ascii="Calibri" w:eastAsia="SimSun" w:hAnsi="Calibri" w:cs="Calibri"/>
          <w:bCs/>
          <w:snapToGrid w:val="0"/>
          <w:szCs w:val="20"/>
          <w:lang w:val="en-US" w:eastAsia="zh-CN"/>
        </w:rPr>
        <w:t xml:space="preserve"> units have also been upgraded. The light engine for both is </w:t>
      </w:r>
      <w:r>
        <w:rPr>
          <w:rFonts w:ascii="Calibri" w:eastAsia="SimSun" w:hAnsi="Calibri" w:cs="Calibri"/>
          <w:snapToGrid w:val="0"/>
          <w:color w:val="000000"/>
          <w:sz w:val="23"/>
          <w:szCs w:val="23"/>
          <w:lang w:val="en-US" w:eastAsia="zh-CN"/>
        </w:rPr>
        <w:t xml:space="preserve">an array of 18 high output white LEDs, which give super-bright outputs up to 356 Candela. The ultrasonic welded diffused lens determines the output light </w:t>
      </w:r>
      <w:r>
        <w:rPr>
          <w:rFonts w:ascii="Calibri" w:eastAsia="SimSun" w:hAnsi="Calibri" w:cs="Calibri"/>
          <w:snapToGrid w:val="0"/>
          <w:color w:val="000000"/>
          <w:sz w:val="23"/>
          <w:szCs w:val="23"/>
          <w:lang w:val="en-US" w:eastAsia="zh-CN"/>
        </w:rPr>
        <w:t>color</w:t>
      </w:r>
      <w:r>
        <w:rPr>
          <w:rFonts w:ascii="Calibri" w:eastAsia="SimSun" w:hAnsi="Calibri" w:cs="Calibri"/>
          <w:snapToGrid w:val="0"/>
          <w:color w:val="000000"/>
          <w:sz w:val="23"/>
          <w:szCs w:val="23"/>
          <w:lang w:val="en-US" w:eastAsia="zh-CN"/>
        </w:rPr>
        <w:t xml:space="preserve">: </w:t>
      </w:r>
      <w:r>
        <w:rPr>
          <w:rFonts w:ascii="Calibri" w:eastAsia="SimSun" w:hAnsi="Calibri" w:cs="Calibri"/>
          <w:snapToGrid w:val="0"/>
          <w:szCs w:val="20"/>
          <w:lang w:val="en-US" w:eastAsia="zh-CN"/>
        </w:rPr>
        <w:t>Amber, Blue, Clear, Green, Red, and Yellow are standard,</w:t>
      </w:r>
      <w:r>
        <w:rPr>
          <w:rFonts w:ascii="Calibri" w:eastAsia="SimSun" w:hAnsi="Calibri" w:cs="Calibri"/>
          <w:snapToGrid w:val="0"/>
          <w:color w:val="000000"/>
          <w:sz w:val="23"/>
          <w:szCs w:val="23"/>
          <w:lang w:val="en-US" w:eastAsia="zh-CN"/>
        </w:rPr>
        <w:t xml:space="preserve"> enabling on-site reconfiguration of </w:t>
      </w:r>
      <w:r>
        <w:rPr>
          <w:rFonts w:ascii="Calibri" w:eastAsia="SimSun" w:hAnsi="Calibri" w:cs="Calibri"/>
          <w:snapToGrid w:val="0"/>
          <w:color w:val="000000"/>
          <w:sz w:val="23"/>
          <w:szCs w:val="23"/>
          <w:lang w:val="en-US" w:eastAsia="zh-CN"/>
        </w:rPr>
        <w:t>colors</w:t>
      </w:r>
      <w:r>
        <w:rPr>
          <w:rFonts w:ascii="Calibri" w:eastAsia="SimSun" w:hAnsi="Calibri" w:cs="Calibri"/>
          <w:snapToGrid w:val="0"/>
          <w:color w:val="000000"/>
          <w:sz w:val="23"/>
          <w:szCs w:val="23"/>
          <w:lang w:val="en-US" w:eastAsia="zh-CN"/>
        </w:rPr>
        <w:t xml:space="preserve"> and greater flexibility in inventory management. There are now seven flash patterns, including a temporal pattern for greater effectiveness, in addition to a steady output for status indication.</w:t>
      </w:r>
    </w:p>
    <w:p>
      <w:pPr>
        <w:widowControl w:val="0"/>
        <w:tabs>
          <w:tab w:val="left" w:pos="851"/>
          <w:tab w:val="right" w:pos="9072"/>
        </w:tabs>
        <w:spacing w:after="0" w:line="240" w:lineRule="auto"/>
        <w:rPr>
          <w:rFonts w:ascii="Calibri" w:eastAsia="SimSun" w:hAnsi="Calibri" w:cs="Calibri"/>
          <w:bCs/>
          <w:snapToGrid w:val="0"/>
          <w:szCs w:val="20"/>
          <w:lang w:val="en-US" w:eastAsia="zh-CN"/>
        </w:rPr>
      </w:pPr>
    </w:p>
    <w:p>
      <w:pPr>
        <w:autoSpaceDE w:val="0"/>
        <w:autoSpaceDN w:val="0"/>
        <w:adjustRightInd w:val="0"/>
        <w:spacing w:after="0" w:line="240" w:lineRule="auto"/>
        <w:rPr>
          <w:rFonts w:ascii="Calibri" w:eastAsia="SimSun" w:hAnsi="Calibri" w:cs="Calibri"/>
          <w:snapToGrid w:val="0"/>
          <w:color w:val="000000"/>
          <w:sz w:val="23"/>
          <w:szCs w:val="23"/>
          <w:lang w:val="en-US" w:eastAsia="zh-CN"/>
        </w:rPr>
      </w:pPr>
      <w:r>
        <w:rPr>
          <w:rFonts w:ascii="Calibri" w:eastAsia="SimSun" w:hAnsi="Calibri" w:cs="Calibri"/>
          <w:bCs/>
          <w:snapToGrid w:val="0"/>
          <w:color w:val="000000"/>
          <w:sz w:val="24"/>
          <w:szCs w:val="24"/>
          <w:lang w:val="en-US" w:eastAsia="zh-CN"/>
        </w:rPr>
        <w:t xml:space="preserve">The included connector enables multiple units to be assembled into stacks and </w:t>
      </w:r>
      <w:r>
        <w:rPr>
          <w:rFonts w:ascii="Calibri" w:eastAsia="SimSun" w:hAnsi="Calibri" w:cs="Calibri"/>
          <w:snapToGrid w:val="0"/>
          <w:color w:val="000000"/>
          <w:sz w:val="23"/>
          <w:szCs w:val="23"/>
          <w:lang w:val="en-US" w:eastAsia="zh-CN"/>
        </w:rPr>
        <w:t>dual pluggable terminals simplify cable installation for looped installations. The operating voltage are ranges are 10-14VDC/16-33VDC and 48-260VAC/DC, the 1Hz flash operating current is only 88mA @ 24Vdc and the operating temperature is a wide -40°C to +70°C.</w:t>
      </w:r>
    </w:p>
    <w:p>
      <w:pPr>
        <w:widowControl w:val="0"/>
        <w:tabs>
          <w:tab w:val="left" w:pos="851"/>
          <w:tab w:val="right" w:pos="9072"/>
        </w:tabs>
        <w:spacing w:after="0" w:line="240" w:lineRule="auto"/>
        <w:rPr>
          <w:rFonts w:ascii="Calibri" w:eastAsia="SimSun" w:hAnsi="Calibri" w:cs="Calibri"/>
          <w:bCs/>
          <w:snapToGrid w:val="0"/>
          <w:szCs w:val="20"/>
          <w:lang w:val="en-US" w:eastAsia="zh-CN"/>
        </w:rPr>
      </w:pPr>
    </w:p>
    <w:p>
      <w:pPr>
        <w:autoSpaceDE w:val="0"/>
        <w:autoSpaceDN w:val="0"/>
        <w:adjustRightInd w:val="0"/>
        <w:spacing w:after="0" w:line="240" w:lineRule="auto"/>
        <w:rPr>
          <w:rFonts w:ascii="Calibri" w:eastAsia="SimSun" w:hAnsi="Calibri" w:cs="Calibri"/>
          <w:snapToGrid w:val="0"/>
          <w:szCs w:val="20"/>
          <w:lang w:val="en-US" w:eastAsia="zh-CN"/>
        </w:rPr>
      </w:pPr>
      <w:r>
        <w:rPr>
          <w:rFonts w:ascii="Calibri" w:eastAsia="SimSun" w:hAnsi="Calibri" w:cs="Calibri"/>
          <w:snapToGrid w:val="0"/>
          <w:color w:val="000000"/>
          <w:sz w:val="23"/>
          <w:szCs w:val="23"/>
          <w:lang w:val="en-US" w:eastAsia="zh-CN"/>
        </w:rPr>
        <w:t xml:space="preserve">Also upgraded with the latest 18 white LED array light source are the </w:t>
      </w:r>
      <w:hyperlink r:id="rId10" w:history="1">
        <w:r>
          <w:rPr>
            <w:rFonts w:ascii="Calibri" w:eastAsia="SimSun" w:hAnsi="Calibri" w:cs="Calibri"/>
            <w:snapToGrid w:val="0"/>
            <w:color w:val="0000FF"/>
            <w:sz w:val="23"/>
            <w:szCs w:val="23"/>
            <w:u w:val="single"/>
            <w:lang w:val="en-US" w:eastAsia="zh-CN"/>
          </w:rPr>
          <w:t>STA</w:t>
        </w:r>
      </w:hyperlink>
      <w:r>
        <w:rPr>
          <w:rFonts w:ascii="Calibri" w:eastAsia="SimSun" w:hAnsi="Calibri" w:cs="Calibri"/>
          <w:snapToGrid w:val="0"/>
          <w:color w:val="000000"/>
          <w:sz w:val="23"/>
          <w:szCs w:val="23"/>
          <w:lang w:val="en-US" w:eastAsia="zh-CN"/>
        </w:rPr>
        <w:t xml:space="preserve"> and </w:t>
      </w:r>
      <w:hyperlink r:id="rId11" w:history="1">
        <w:r>
          <w:rPr>
            <w:rFonts w:ascii="Calibri" w:eastAsia="SimSun" w:hAnsi="Calibri" w:cs="Calibri"/>
            <w:snapToGrid w:val="0"/>
            <w:color w:val="0000FF"/>
            <w:sz w:val="23"/>
            <w:szCs w:val="23"/>
            <w:u w:val="single"/>
            <w:lang w:val="en-US" w:eastAsia="zh-CN"/>
          </w:rPr>
          <w:t>STB</w:t>
        </w:r>
      </w:hyperlink>
      <w:r>
        <w:rPr>
          <w:rFonts w:ascii="Calibri" w:eastAsia="SimSun" w:hAnsi="Calibri" w:cs="Calibri"/>
          <w:snapToGrid w:val="0"/>
          <w:color w:val="000000"/>
          <w:sz w:val="23"/>
          <w:szCs w:val="23"/>
          <w:lang w:val="en-US" w:eastAsia="zh-CN"/>
        </w:rPr>
        <w:t xml:space="preserve"> families of </w:t>
      </w:r>
      <w:r>
        <w:rPr>
          <w:rFonts w:ascii="Calibri" w:eastAsia="SimSun" w:hAnsi="Calibri" w:cs="Calibri"/>
          <w:snapToGrid w:val="0"/>
          <w:color w:val="000000"/>
          <w:sz w:val="23"/>
          <w:szCs w:val="23"/>
          <w:lang w:val="en-US" w:eastAsia="zh-CN"/>
        </w:rPr>
        <w:t>customizable</w:t>
      </w:r>
      <w:r>
        <w:rPr>
          <w:rFonts w:ascii="Calibri" w:eastAsia="SimSun" w:hAnsi="Calibri" w:cs="Calibri"/>
          <w:snapToGrid w:val="0"/>
          <w:color w:val="000000"/>
          <w:sz w:val="23"/>
          <w:szCs w:val="23"/>
          <w:lang w:val="en-US" w:eastAsia="zh-CN"/>
        </w:rPr>
        <w:t xml:space="preserve"> stack signals, UL approved for general </w:t>
      </w:r>
      <w:r>
        <w:rPr>
          <w:rFonts w:ascii="Calibri" w:eastAsia="SimSun" w:hAnsi="Calibri" w:cs="Calibri"/>
          <w:snapToGrid w:val="0"/>
          <w:color w:val="000000"/>
          <w:sz w:val="23"/>
          <w:szCs w:val="23"/>
          <w:lang w:val="en-US" w:eastAsia="zh-CN"/>
        </w:rPr>
        <w:t>signaling</w:t>
      </w:r>
      <w:r>
        <w:rPr>
          <w:rFonts w:ascii="Calibri" w:eastAsia="SimSun" w:hAnsi="Calibri" w:cs="Calibri"/>
          <w:snapToGrid w:val="0"/>
          <w:color w:val="000000"/>
          <w:sz w:val="23"/>
          <w:szCs w:val="23"/>
          <w:lang w:val="en-US" w:eastAsia="zh-CN"/>
        </w:rPr>
        <w:t xml:space="preserve"> applications such as status indication, security and process control. The STA stacks have a SONF1 compact 100dB(A) alarm horn sounder to give an integrated audible/visual unit; the STB family are beacon-only arrays. Both versions are available with two, three or four units in a stack array which are terminated in a common junction box via a factory-fitted internal wiring loom to give a single external interconnect point. The UV stable PC lenses are available in </w:t>
      </w:r>
      <w:r>
        <w:rPr>
          <w:rFonts w:ascii="Calibri" w:eastAsia="SimSun" w:hAnsi="Calibri" w:cs="Calibri"/>
          <w:snapToGrid w:val="0"/>
          <w:szCs w:val="20"/>
          <w:lang w:val="en-US" w:eastAsia="zh-CN"/>
        </w:rPr>
        <w:t>Amber, Blue, Clear, Green, Magenta, Red and Yellow.</w:t>
      </w:r>
    </w:p>
    <w:p>
      <w:pPr>
        <w:autoSpaceDE w:val="0"/>
        <w:autoSpaceDN w:val="0"/>
        <w:adjustRightInd w:val="0"/>
        <w:spacing w:after="0" w:line="240" w:lineRule="auto"/>
        <w:rPr>
          <w:rFonts w:ascii="Calibri" w:eastAsia="SimSun" w:hAnsi="Calibri" w:cs="Times New Roman"/>
          <w:snapToGrid w:val="0"/>
          <w:szCs w:val="20"/>
          <w:lang w:val="en-US" w:eastAsia="zh-CN"/>
        </w:rPr>
      </w:pPr>
    </w:p>
    <w:p>
      <w:pPr>
        <w:autoSpaceDE w:val="0"/>
        <w:autoSpaceDN w:val="0"/>
        <w:adjustRightInd w:val="0"/>
        <w:spacing w:after="0" w:line="240" w:lineRule="auto"/>
        <w:rPr>
          <w:rFonts w:ascii="Calibri" w:eastAsia="SimSun" w:hAnsi="Calibri" w:cs="Times New Roman"/>
          <w:snapToGrid w:val="0"/>
          <w:szCs w:val="20"/>
          <w:lang w:val="en-US" w:eastAsia="zh-CN"/>
        </w:rPr>
      </w:pPr>
      <w:r>
        <w:rPr>
          <w:rFonts w:ascii="Calibri" w:eastAsia="SimSun" w:hAnsi="Calibri" w:cs="Times New Roman"/>
          <w:snapToGrid w:val="0"/>
          <w:szCs w:val="20"/>
          <w:lang w:val="en-US" w:eastAsia="zh-CN"/>
        </w:rPr>
        <w:t>*** Ends: body copy 298 words ***</w:t>
      </w:r>
    </w:p>
    <w:p>
      <w:pPr>
        <w:tabs>
          <w:tab w:val="left" w:pos="851"/>
          <w:tab w:val="right" w:pos="9072"/>
        </w:tabs>
        <w:spacing w:after="0" w:line="240" w:lineRule="auto"/>
        <w:rPr>
          <w:lang w:val="en-US"/>
        </w:rPr>
      </w:pPr>
    </w:p>
    <w:p>
      <w:pPr>
        <w:spacing w:after="0" w:line="240" w:lineRule="auto"/>
        <w:rPr>
          <w:rFonts w:cstheme="minorHAnsi"/>
          <w:b/>
          <w:lang w:val="en-US"/>
        </w:rPr>
      </w:pPr>
      <w:r>
        <w:rPr>
          <w:rFonts w:cstheme="minorHAnsi"/>
          <w:b/>
          <w:lang w:val="en-US"/>
        </w:rPr>
        <w:br w:type="page"/>
      </w:r>
    </w:p>
    <w:p>
      <w:pPr>
        <w:spacing w:after="0" w:line="240" w:lineRule="auto"/>
        <w:rPr>
          <w:rFonts w:cstheme="minorHAnsi"/>
          <w:b/>
          <w:lang w:val="en-US"/>
        </w:rPr>
      </w:pPr>
      <w:r>
        <w:rPr>
          <w:rFonts w:cstheme="minorHAnsi"/>
          <w:b/>
          <w:lang w:val="en-US"/>
        </w:rPr>
        <w:lastRenderedPageBreak/>
        <w:t>Notes to Editors.</w:t>
      </w:r>
    </w:p>
    <w:p>
      <w:pPr>
        <w:spacing w:after="0" w:line="240" w:lineRule="auto"/>
        <w:rPr>
          <w:rFonts w:cstheme="minorHAnsi"/>
          <w:lang w:val="en-US"/>
        </w:rPr>
      </w:pPr>
    </w:p>
    <w:p>
      <w:pPr>
        <w:spacing w:after="0" w:line="240" w:lineRule="auto"/>
        <w:rPr>
          <w:rFonts w:cstheme="minorHAnsi"/>
          <w:lang w:val="en-US"/>
        </w:rPr>
      </w:pPr>
      <w:r>
        <w:rPr>
          <w:rFonts w:cstheme="minorHAnsi"/>
          <w:lang w:val="en-US"/>
        </w:rPr>
        <w:t>For all follow-up enquiries, please contact:</w:t>
      </w:r>
      <w:r>
        <w:rPr>
          <w:rFonts w:cstheme="minorHAnsi"/>
          <w:lang w:val="en-US"/>
        </w:rPr>
        <w:tab/>
      </w:r>
    </w:p>
    <w:p>
      <w:pPr>
        <w:spacing w:after="0" w:line="240" w:lineRule="auto"/>
        <w:rPr>
          <w:rFonts w:cstheme="minorHAnsi"/>
          <w:lang w:val="en-US"/>
        </w:rPr>
      </w:pPr>
    </w:p>
    <w:p>
      <w:pPr>
        <w:spacing w:after="0" w:line="240" w:lineRule="auto"/>
        <w:rPr>
          <w:rFonts w:cstheme="minorHAnsi"/>
          <w:lang w:val="en-US"/>
        </w:rPr>
      </w:pPr>
      <w:r>
        <w:rPr>
          <w:rFonts w:cstheme="minorHAnsi"/>
          <w:lang w:val="en-US"/>
        </w:rPr>
        <w:t>Nigel May</w:t>
      </w:r>
      <w:r>
        <w:rPr>
          <w:rFonts w:cstheme="minorHAnsi"/>
          <w:lang w:val="en-US"/>
        </w:rPr>
        <w:tab/>
      </w:r>
    </w:p>
    <w:p>
      <w:pPr>
        <w:spacing w:after="0" w:line="240" w:lineRule="auto"/>
        <w:rPr>
          <w:rFonts w:cstheme="minorHAnsi"/>
          <w:lang w:val="en-US"/>
        </w:rPr>
      </w:pPr>
      <w:r>
        <w:rPr>
          <w:rFonts w:cstheme="minorHAnsi"/>
          <w:lang w:val="en-US"/>
        </w:rPr>
        <w:t>Parkfield Communications Limited</w:t>
      </w:r>
    </w:p>
    <w:p>
      <w:pPr>
        <w:spacing w:after="0" w:line="240" w:lineRule="auto"/>
        <w:rPr>
          <w:rFonts w:cstheme="minorHAnsi"/>
          <w:lang w:val="en-US"/>
        </w:rPr>
      </w:pPr>
      <w:r>
        <w:rPr>
          <w:rFonts w:cstheme="minorHAnsi"/>
          <w:lang w:val="en-US"/>
        </w:rPr>
        <w:t>Parkfield House</w:t>
      </w:r>
    </w:p>
    <w:p>
      <w:pPr>
        <w:spacing w:after="0" w:line="240" w:lineRule="auto"/>
        <w:rPr>
          <w:rFonts w:cstheme="minorHAnsi"/>
          <w:lang w:val="en-US"/>
        </w:rPr>
      </w:pPr>
      <w:r>
        <w:rPr>
          <w:rFonts w:cstheme="minorHAnsi"/>
          <w:lang w:val="en-US"/>
        </w:rPr>
        <w:t>Damerham</w:t>
      </w:r>
    </w:p>
    <w:p>
      <w:pPr>
        <w:spacing w:after="0" w:line="240" w:lineRule="auto"/>
        <w:rPr>
          <w:rFonts w:cstheme="minorHAnsi"/>
          <w:lang w:val="en-US"/>
        </w:rPr>
      </w:pPr>
      <w:r>
        <w:rPr>
          <w:rFonts w:cstheme="minorHAnsi"/>
          <w:lang w:val="en-US"/>
        </w:rPr>
        <w:t>SP6 3HQ</w:t>
      </w:r>
    </w:p>
    <w:p>
      <w:pPr>
        <w:spacing w:after="0" w:line="240" w:lineRule="auto"/>
        <w:rPr>
          <w:rFonts w:cstheme="minorHAnsi"/>
          <w:lang w:val="en-US"/>
        </w:rPr>
      </w:pPr>
      <w:r>
        <w:rPr>
          <w:rFonts w:cstheme="minorHAnsi"/>
          <w:lang w:val="en-US"/>
        </w:rPr>
        <w:t>Great Britain</w:t>
      </w:r>
    </w:p>
    <w:p>
      <w:pPr>
        <w:spacing w:after="0" w:line="240" w:lineRule="auto"/>
        <w:rPr>
          <w:rFonts w:cstheme="minorHAnsi"/>
          <w:lang w:val="en-US"/>
        </w:rPr>
      </w:pPr>
      <w:r>
        <w:rPr>
          <w:rFonts w:cstheme="minorHAnsi"/>
          <w:lang w:val="en-US"/>
        </w:rPr>
        <w:t>Tel: + 44 (0)1725 518321</w:t>
      </w:r>
    </w:p>
    <w:bookmarkStart w:id="0" w:name="_GoBack"/>
    <w:bookmarkEnd w:id="0"/>
    <w:p>
      <w:pPr>
        <w:spacing w:after="0" w:line="240" w:lineRule="auto"/>
        <w:rPr>
          <w:rFonts w:cstheme="minorHAnsi"/>
          <w:lang w:val="en-US"/>
        </w:rPr>
      </w:pPr>
      <w:r>
        <w:rPr>
          <w:rFonts w:ascii="Times" w:hAnsi="Times" w:cs="Times New Roman"/>
          <w:sz w:val="24"/>
          <w:szCs w:val="20"/>
          <w:lang w:val="en-US"/>
        </w:rPr>
        <w:fldChar w:fldCharType="begin"/>
      </w:r>
      <w:r>
        <w:rPr>
          <w:lang w:val="en-US"/>
        </w:rPr>
        <w:instrText xml:space="preserve"> HYPERLINK "mailto:nigel.may@parkfield.co.uk" </w:instrText>
      </w:r>
      <w:r>
        <w:rPr>
          <w:rFonts w:ascii="Times" w:hAnsi="Times" w:cs="Times New Roman"/>
          <w:sz w:val="24"/>
          <w:szCs w:val="20"/>
          <w:lang w:val="en-US"/>
        </w:rPr>
        <w:fldChar w:fldCharType="separate"/>
      </w:r>
      <w:r>
        <w:rPr>
          <w:rStyle w:val="Hyperlink"/>
          <w:rFonts w:cstheme="minorHAnsi"/>
          <w:lang w:val="en-US"/>
        </w:rPr>
        <w:t>nigel.may@parkfield.co.uk</w:t>
      </w:r>
      <w:r>
        <w:rPr>
          <w:rStyle w:val="Hyperlink"/>
          <w:rFonts w:cstheme="minorHAnsi"/>
          <w:lang w:val="en-US"/>
        </w:rPr>
        <w:fldChar w:fldCharType="end"/>
      </w:r>
      <w:r>
        <w:rPr>
          <w:rFonts w:cstheme="minorHAnsi"/>
          <w:lang w:val="en-US"/>
        </w:rPr>
        <w:t xml:space="preserve"> </w:t>
      </w:r>
    </w:p>
    <w:p>
      <w:pPr>
        <w:spacing w:after="0" w:line="240" w:lineRule="auto"/>
        <w:rPr>
          <w:rFonts w:cstheme="minorHAnsi"/>
          <w:lang w:val="en-US"/>
        </w:rPr>
      </w:pPr>
      <w:hyperlink r:id="rId12" w:history="1">
        <w:r>
          <w:rPr>
            <w:rStyle w:val="Hyperlink"/>
            <w:rFonts w:cstheme="minorHAnsi"/>
            <w:lang w:val="en-US"/>
          </w:rPr>
          <w:t>parkfield.co.uk</w:t>
        </w:r>
      </w:hyperlink>
      <w:r>
        <w:rPr>
          <w:rFonts w:cstheme="minorHAnsi"/>
          <w:lang w:val="en-US"/>
        </w:rPr>
        <w:br/>
      </w:r>
    </w:p>
    <w:p>
      <w:pPr>
        <w:spacing w:after="0" w:line="240" w:lineRule="auto"/>
        <w:rPr>
          <w:rFonts w:cstheme="minorHAnsi"/>
          <w:lang w:val="en-US"/>
        </w:rPr>
      </w:pPr>
      <w:r>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3"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4"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lang w:val="en-US"/>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2s.com/product/13440" TargetMode="External"/><Relationship Id="rId13" Type="http://schemas.openxmlformats.org/officeDocument/2006/relationships/hyperlink" Target="mailto:sales@e2s.com" TargetMode="External"/><Relationship Id="rId3" Type="http://schemas.openxmlformats.org/officeDocument/2006/relationships/settings" Target="settings.xml"/><Relationship Id="rId7" Type="http://schemas.openxmlformats.org/officeDocument/2006/relationships/hyperlink" Target="https://www.parkfield.co.uk/e2s-usa/" TargetMode="External"/><Relationship Id="rId12" Type="http://schemas.openxmlformats.org/officeDocument/2006/relationships/hyperlink" Target="http://www.parkfield.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arkfield.co.uk/e2s-usa/b350.docx" TargetMode="External"/><Relationship Id="rId11" Type="http://schemas.openxmlformats.org/officeDocument/2006/relationships/hyperlink" Target="https://www.e2s.com/product-code?code=stb" TargetMode="External"/><Relationship Id="rId5" Type="http://schemas.openxmlformats.org/officeDocument/2006/relationships/hyperlink" Target="https://www.parkfield.co.uk/e2s-usa/b350-print.jpg" TargetMode="External"/><Relationship Id="rId15" Type="http://schemas.openxmlformats.org/officeDocument/2006/relationships/fontTable" Target="fontTable.xml"/><Relationship Id="rId10" Type="http://schemas.openxmlformats.org/officeDocument/2006/relationships/hyperlink" Target="https://www.e2s.com/product-code?code=sta" TargetMode="External"/><Relationship Id="rId4" Type="http://schemas.openxmlformats.org/officeDocument/2006/relationships/webSettings" Target="webSettings.xml"/><Relationship Id="rId9" Type="http://schemas.openxmlformats.org/officeDocument/2006/relationships/hyperlink" Target="https://www.e2s.com/product/13441"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2888-CBDA-4C67-9438-88F87A25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2020-12-02T14:04:00Z</dcterms:created>
  <dcterms:modified xsi:type="dcterms:W3CDTF">2020-12-02T14:05:00Z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