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C6" w:rsidRPr="008C71C9" w:rsidRDefault="002E50C6" w:rsidP="004E355F">
      <w:pPr>
        <w:tabs>
          <w:tab w:val="right" w:pos="9072"/>
        </w:tabs>
        <w:rPr>
          <w:rFonts w:cs="Arial"/>
          <w:color w:val="C00000"/>
          <w:sz w:val="51"/>
          <w:szCs w:val="61"/>
          <w:lang w:val="en-US"/>
        </w:rPr>
      </w:pPr>
      <w:r w:rsidRPr="008C71C9">
        <w:rPr>
          <w:rFonts w:cs="Arial"/>
          <w:color w:val="C00000"/>
          <w:sz w:val="50"/>
          <w:szCs w:val="50"/>
          <w:lang w:val="en-US"/>
        </w:rPr>
        <w:t>PRESS RELEASE</w:t>
      </w:r>
      <w:r w:rsidRPr="008C71C9">
        <w:rPr>
          <w:rFonts w:cs="Arial"/>
          <w:color w:val="C00000"/>
          <w:sz w:val="51"/>
          <w:szCs w:val="61"/>
          <w:lang w:val="en-US"/>
        </w:rPr>
        <w:tab/>
      </w:r>
      <w:r w:rsidRPr="008C71C9">
        <w:rPr>
          <w:rFonts w:cs="Arial"/>
          <w:noProof/>
          <w:color w:val="C00000"/>
          <w:sz w:val="51"/>
          <w:szCs w:val="61"/>
          <w:lang w:val="en-US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C6" w:rsidRPr="008C71C9" w:rsidRDefault="002E50C6" w:rsidP="004E355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en-US"/>
        </w:rPr>
      </w:pPr>
      <w:r w:rsidRPr="008C71C9">
        <w:rPr>
          <w:rFonts w:asciiTheme="minorHAnsi" w:hAnsiTheme="minorHAnsi"/>
          <w:b w:val="0"/>
          <w:szCs w:val="22"/>
          <w:lang w:val="en-US"/>
        </w:rPr>
        <w:t xml:space="preserve">To download </w:t>
      </w:r>
      <w:r w:rsidRPr="008C71C9">
        <w:rPr>
          <w:rFonts w:asciiTheme="minorHAnsi" w:hAnsiTheme="minorHAnsi"/>
          <w:b w:val="0"/>
          <w:bCs w:val="0"/>
          <w:szCs w:val="22"/>
          <w:lang w:val="en-US"/>
        </w:rPr>
        <w:t xml:space="preserve">a 300dpi print quality image, go to </w:t>
      </w:r>
      <w:hyperlink r:id="rId5" w:history="1">
        <w:r w:rsidR="00BE2CFF" w:rsidRPr="008C71C9">
          <w:rPr>
            <w:rStyle w:val="Hyperlink"/>
            <w:rFonts w:asciiTheme="minorHAnsi" w:hAnsiTheme="minorHAnsi"/>
            <w:b w:val="0"/>
            <w:bCs w:val="0"/>
            <w:szCs w:val="22"/>
            <w:lang w:val="en-US"/>
          </w:rPr>
          <w:t>parkfield.co.uk/e2s-usa/d2x-ul1971-print.jpg</w:t>
        </w:r>
      </w:hyperlink>
    </w:p>
    <w:p w:rsidR="002E50C6" w:rsidRPr="008C71C9" w:rsidRDefault="002E50C6" w:rsidP="004E355F">
      <w:pPr>
        <w:tabs>
          <w:tab w:val="left" w:pos="851"/>
          <w:tab w:val="right" w:pos="9072"/>
        </w:tabs>
        <w:rPr>
          <w:lang w:val="en-US"/>
        </w:rPr>
      </w:pPr>
      <w:r w:rsidRPr="008C71C9">
        <w:rPr>
          <w:lang w:val="en-US"/>
        </w:rPr>
        <w:t xml:space="preserve">To download a Word file of the text, go to </w:t>
      </w:r>
      <w:hyperlink r:id="rId6" w:history="1">
        <w:r w:rsidR="00BE2CFF" w:rsidRPr="008C71C9">
          <w:rPr>
            <w:rStyle w:val="Hyperlink"/>
            <w:lang w:val="en-US"/>
          </w:rPr>
          <w:t>parkfield.co.uk/e2s-usa/d2x-ul1971.docx</w:t>
        </w:r>
      </w:hyperlink>
    </w:p>
    <w:p w:rsidR="00950125" w:rsidRPr="008C71C9" w:rsidRDefault="002E50C6" w:rsidP="002E50C6">
      <w:pPr>
        <w:tabs>
          <w:tab w:val="left" w:pos="851"/>
          <w:tab w:val="right" w:pos="9072"/>
        </w:tabs>
        <w:rPr>
          <w:rFonts w:ascii="Helvetica" w:hAnsi="Helvetica"/>
          <w:bCs/>
          <w:lang w:val="en-US"/>
        </w:rPr>
      </w:pPr>
      <w:r w:rsidRPr="008C71C9">
        <w:rPr>
          <w:lang w:val="en-US"/>
        </w:rPr>
        <w:t xml:space="preserve">To view all E2S press information, go to </w:t>
      </w:r>
      <w:hyperlink r:id="rId7" w:history="1">
        <w:r w:rsidRPr="008C71C9">
          <w:rPr>
            <w:rStyle w:val="Hyperlink"/>
            <w:bCs/>
            <w:lang w:val="en-US"/>
          </w:rPr>
          <w:t>parkfield.co.uk/e2s-usa/</w:t>
        </w:r>
      </w:hyperlink>
      <w:r w:rsidRPr="008C71C9">
        <w:rPr>
          <w:lang w:val="en-US"/>
        </w:rPr>
        <w:br/>
      </w:r>
      <w:r w:rsidR="00786288" w:rsidRPr="008C71C9">
        <w:rPr>
          <w:lang w:val="en-US"/>
        </w:rPr>
        <w:br/>
      </w:r>
      <w:r w:rsidR="0021548D" w:rsidRPr="008C71C9">
        <w:rPr>
          <w:b/>
          <w:lang w:val="en-US"/>
        </w:rPr>
        <w:t xml:space="preserve">Unique </w:t>
      </w:r>
      <w:r w:rsidR="00786288" w:rsidRPr="008C71C9">
        <w:rPr>
          <w:b/>
          <w:lang w:val="en-US"/>
        </w:rPr>
        <w:t xml:space="preserve">D2x Xenon and LED </w:t>
      </w:r>
      <w:r w:rsidR="008C71C9" w:rsidRPr="008C71C9">
        <w:rPr>
          <w:b/>
          <w:lang w:val="en-US"/>
        </w:rPr>
        <w:t>synchronized</w:t>
      </w:r>
      <w:r w:rsidR="0021548D" w:rsidRPr="008C71C9">
        <w:rPr>
          <w:b/>
          <w:lang w:val="en-US"/>
        </w:rPr>
        <w:t xml:space="preserve"> </w:t>
      </w:r>
      <w:r w:rsidR="00786288" w:rsidRPr="008C71C9">
        <w:rPr>
          <w:b/>
          <w:lang w:val="en-US"/>
        </w:rPr>
        <w:t xml:space="preserve">beacons </w:t>
      </w:r>
      <w:r w:rsidR="00646830" w:rsidRPr="008C71C9">
        <w:rPr>
          <w:b/>
          <w:lang w:val="en-US"/>
        </w:rPr>
        <w:t xml:space="preserve">approved for </w:t>
      </w:r>
      <w:r w:rsidR="00171AC2" w:rsidRPr="008C71C9">
        <w:rPr>
          <w:b/>
          <w:lang w:val="en-US"/>
        </w:rPr>
        <w:t xml:space="preserve">Haz. Loc. </w:t>
      </w:r>
      <w:r w:rsidR="00646830" w:rsidRPr="008C71C9">
        <w:rPr>
          <w:b/>
          <w:lang w:val="en-US"/>
        </w:rPr>
        <w:t xml:space="preserve">use in </w:t>
      </w:r>
      <w:r w:rsidR="00786288" w:rsidRPr="008C71C9">
        <w:rPr>
          <w:b/>
          <w:lang w:val="en-US"/>
        </w:rPr>
        <w:t>UL1971 public fire systems</w:t>
      </w:r>
      <w:r w:rsidRPr="008C71C9">
        <w:rPr>
          <w:b/>
          <w:lang w:val="en-US"/>
        </w:rPr>
        <w:br/>
      </w:r>
      <w:r w:rsidRPr="008C71C9">
        <w:rPr>
          <w:b/>
          <w:lang w:val="en-US"/>
        </w:rPr>
        <w:br/>
        <w:t>Released July 24, 2018</w:t>
      </w:r>
    </w:p>
    <w:p w:rsidR="00786288" w:rsidRPr="008C71C9" w:rsidRDefault="00786288" w:rsidP="002E50C6">
      <w:pPr>
        <w:tabs>
          <w:tab w:val="left" w:pos="851"/>
          <w:tab w:val="right" w:pos="9072"/>
        </w:tabs>
        <w:rPr>
          <w:b/>
          <w:lang w:val="en-US"/>
        </w:rPr>
      </w:pPr>
    </w:p>
    <w:p w:rsidR="00B202B7" w:rsidRPr="008C71C9" w:rsidRDefault="00794330" w:rsidP="002E50C6">
      <w:pPr>
        <w:tabs>
          <w:tab w:val="left" w:pos="851"/>
          <w:tab w:val="right" w:pos="9072"/>
        </w:tabs>
        <w:rPr>
          <w:lang w:val="en-US"/>
        </w:rPr>
      </w:pPr>
      <w:r w:rsidRPr="008C71C9">
        <w:rPr>
          <w:lang w:val="en-US"/>
        </w:rPr>
        <w:t xml:space="preserve">Enhancing life safety by enabling systems integrators to extend automatic fire detection systems into hazardous areas, the </w:t>
      </w:r>
      <w:hyperlink r:id="rId8" w:history="1">
        <w:r w:rsidRPr="008C71C9">
          <w:rPr>
            <w:rStyle w:val="Hyperlink"/>
            <w:lang w:val="en-US"/>
          </w:rPr>
          <w:t xml:space="preserve">D2x </w:t>
        </w:r>
        <w:r w:rsidR="00ED7E89" w:rsidRPr="008C71C9">
          <w:rPr>
            <w:rStyle w:val="Hyperlink"/>
            <w:lang w:val="en-US"/>
          </w:rPr>
          <w:t>family</w:t>
        </w:r>
      </w:hyperlink>
      <w:r w:rsidRPr="008C71C9">
        <w:rPr>
          <w:lang w:val="en-US"/>
        </w:rPr>
        <w:t xml:space="preserve"> of beacons and combined alarm horn</w:t>
      </w:r>
      <w:r w:rsidR="00CB5D2F" w:rsidRPr="008C71C9">
        <w:rPr>
          <w:lang w:val="en-US"/>
        </w:rPr>
        <w:t xml:space="preserve">/beacon units from E2S Warning Signals </w:t>
      </w:r>
      <w:r w:rsidR="004B1B9A" w:rsidRPr="008C71C9">
        <w:rPr>
          <w:lang w:val="en-US"/>
        </w:rPr>
        <w:t xml:space="preserve">are compliant to UL464 and UL1638/UL1971 for public mode fire alarm installation as emergency </w:t>
      </w:r>
      <w:r w:rsidR="008C71C9" w:rsidRPr="008C71C9">
        <w:rPr>
          <w:lang w:val="en-US"/>
        </w:rPr>
        <w:t>signaling</w:t>
      </w:r>
      <w:r w:rsidR="004B1B9A" w:rsidRPr="008C71C9">
        <w:rPr>
          <w:lang w:val="en-US"/>
        </w:rPr>
        <w:t xml:space="preserve"> devices for the hearing impaired, as well as private mode fire and general </w:t>
      </w:r>
      <w:r w:rsidR="008C71C9" w:rsidRPr="008C71C9">
        <w:rPr>
          <w:lang w:val="en-US"/>
        </w:rPr>
        <w:t>signaling</w:t>
      </w:r>
      <w:r w:rsidR="004B1B9A" w:rsidRPr="008C71C9">
        <w:rPr>
          <w:lang w:val="en-US"/>
        </w:rPr>
        <w:t xml:space="preserve"> applications.</w:t>
      </w:r>
      <w:r w:rsidR="00574237" w:rsidRPr="008C71C9">
        <w:rPr>
          <w:lang w:val="en-US"/>
        </w:rPr>
        <w:t xml:space="preserve"> All versions feature i</w:t>
      </w:r>
      <w:r w:rsidR="00ED7E89" w:rsidRPr="008C71C9">
        <w:rPr>
          <w:lang w:val="en-US"/>
        </w:rPr>
        <w:t xml:space="preserve">nnovative electronics that automatically </w:t>
      </w:r>
      <w:r w:rsidR="008C71C9" w:rsidRPr="008C71C9">
        <w:rPr>
          <w:lang w:val="en-US"/>
        </w:rPr>
        <w:t>synchronize</w:t>
      </w:r>
      <w:r w:rsidR="00ED7E89" w:rsidRPr="008C71C9">
        <w:rPr>
          <w:lang w:val="en-US"/>
        </w:rPr>
        <w:t xml:space="preserve"> multiple beacons on the same circuit without the need for additional modules </w:t>
      </w:r>
      <w:r w:rsidR="00B202B7" w:rsidRPr="008C71C9">
        <w:rPr>
          <w:lang w:val="en-US"/>
        </w:rPr>
        <w:t xml:space="preserve">to </w:t>
      </w:r>
      <w:r w:rsidR="00ED7E89" w:rsidRPr="008C71C9">
        <w:rPr>
          <w:lang w:val="en-US"/>
        </w:rPr>
        <w:t>reduce overall sy</w:t>
      </w:r>
      <w:r w:rsidR="004B1B9A" w:rsidRPr="008C71C9">
        <w:rPr>
          <w:lang w:val="en-US"/>
        </w:rPr>
        <w:t>st</w:t>
      </w:r>
      <w:r w:rsidR="00B202B7" w:rsidRPr="008C71C9">
        <w:rPr>
          <w:lang w:val="en-US"/>
        </w:rPr>
        <w:t>em cost and installation time</w:t>
      </w:r>
      <w:r w:rsidR="00ED7E89" w:rsidRPr="008C71C9">
        <w:rPr>
          <w:lang w:val="en-US"/>
        </w:rPr>
        <w:t xml:space="preserve">. </w:t>
      </w:r>
    </w:p>
    <w:p w:rsidR="00B202B7" w:rsidRPr="008C71C9" w:rsidRDefault="00B202B7" w:rsidP="002E50C6">
      <w:pPr>
        <w:tabs>
          <w:tab w:val="left" w:pos="851"/>
          <w:tab w:val="right" w:pos="9072"/>
        </w:tabs>
        <w:rPr>
          <w:lang w:val="en-US"/>
        </w:rPr>
      </w:pPr>
    </w:p>
    <w:p w:rsidR="00786288" w:rsidRPr="008C71C9" w:rsidRDefault="00574237" w:rsidP="002E50C6">
      <w:pPr>
        <w:tabs>
          <w:tab w:val="left" w:pos="851"/>
          <w:tab w:val="right" w:pos="9072"/>
        </w:tabs>
        <w:rPr>
          <w:lang w:val="en-US"/>
        </w:rPr>
      </w:pPr>
      <w:r w:rsidRPr="008C71C9">
        <w:rPr>
          <w:lang w:val="en-US"/>
        </w:rPr>
        <w:t xml:space="preserve">The D2x1BLD2-H utilizes an array of high power Cree® LEDs, orientated to optimize visibility in any direction. </w:t>
      </w:r>
      <w:r w:rsidR="00432583" w:rsidRPr="008C71C9">
        <w:rPr>
          <w:lang w:val="en-US"/>
        </w:rPr>
        <w:t xml:space="preserve">The D2xB1XH1 5 Joule Xenon strobe beacon and the D2xB1XH2 10 Joule Xenon strobe beacon both </w:t>
      </w:r>
      <w:r w:rsidR="00B635A8" w:rsidRPr="008C71C9">
        <w:rPr>
          <w:lang w:val="en-US"/>
        </w:rPr>
        <w:t xml:space="preserve">offer exceptionally low inrush and operating currents that </w:t>
      </w:r>
      <w:r w:rsidR="008C71C9" w:rsidRPr="008C71C9">
        <w:rPr>
          <w:lang w:val="en-US"/>
        </w:rPr>
        <w:t>optimize</w:t>
      </w:r>
      <w:r w:rsidR="00B635A8" w:rsidRPr="008C71C9">
        <w:rPr>
          <w:lang w:val="en-US"/>
        </w:rPr>
        <w:t xml:space="preserve"> cable selection and reduce power supply requirements</w:t>
      </w:r>
      <w:r w:rsidR="00432583" w:rsidRPr="008C71C9">
        <w:rPr>
          <w:lang w:val="en-US"/>
        </w:rPr>
        <w:t>.</w:t>
      </w:r>
      <w:r w:rsidR="00B202B7" w:rsidRPr="008C71C9">
        <w:rPr>
          <w:lang w:val="en-US"/>
        </w:rPr>
        <w:t xml:space="preserve"> </w:t>
      </w:r>
      <w:r w:rsidR="00FE5416" w:rsidRPr="008C71C9">
        <w:rPr>
          <w:lang w:val="en-US"/>
        </w:rPr>
        <w:t xml:space="preserve">The </w:t>
      </w:r>
      <w:r w:rsidR="00DB33CB" w:rsidRPr="008C71C9">
        <w:rPr>
          <w:lang w:val="en-US"/>
        </w:rPr>
        <w:t xml:space="preserve">D2x </w:t>
      </w:r>
      <w:r w:rsidR="00151F28" w:rsidRPr="008C71C9">
        <w:rPr>
          <w:lang w:val="en-US"/>
        </w:rPr>
        <w:t>units</w:t>
      </w:r>
      <w:r w:rsidR="00DB33CB" w:rsidRPr="008C71C9">
        <w:rPr>
          <w:lang w:val="en-US"/>
        </w:rPr>
        <w:t xml:space="preserve"> </w:t>
      </w:r>
      <w:r w:rsidR="00F25D9A" w:rsidRPr="008C71C9">
        <w:rPr>
          <w:lang w:val="en-US"/>
        </w:rPr>
        <w:t xml:space="preserve">carry global approvals: </w:t>
      </w:r>
      <w:r w:rsidR="00FE5416" w:rsidRPr="008C71C9">
        <w:rPr>
          <w:lang w:val="en-US"/>
        </w:rPr>
        <w:t xml:space="preserve">UL/cUL for Class I Div 2, Class II Div 2, Class I Zone 2/22 </w:t>
      </w:r>
      <w:r w:rsidR="00F25D9A" w:rsidRPr="008C71C9">
        <w:rPr>
          <w:lang w:val="en-US"/>
        </w:rPr>
        <w:t>and IECEx and ATEX certification</w:t>
      </w:r>
      <w:r w:rsidR="00FE5416" w:rsidRPr="008C71C9">
        <w:rPr>
          <w:lang w:val="en-US"/>
        </w:rPr>
        <w:t xml:space="preserve"> for Zone 2 and 22 hazardous area applications.</w:t>
      </w:r>
      <w:r w:rsidR="009948B0" w:rsidRPr="008C71C9">
        <w:rPr>
          <w:lang w:val="en-US"/>
        </w:rPr>
        <w:t xml:space="preserve"> </w:t>
      </w:r>
      <w:r w:rsidR="00B202B7" w:rsidRPr="008C71C9">
        <w:rPr>
          <w:lang w:val="en-US"/>
        </w:rPr>
        <w:t xml:space="preserve">For complete audio-visual notification the D2xC2LD2-H combination unit provides the ultimate in fire </w:t>
      </w:r>
      <w:r w:rsidR="008C71C9" w:rsidRPr="008C71C9">
        <w:rPr>
          <w:lang w:val="en-US"/>
        </w:rPr>
        <w:t>signaling</w:t>
      </w:r>
      <w:r w:rsidR="00B202B7" w:rsidRPr="008C71C9">
        <w:rPr>
          <w:lang w:val="en-US"/>
        </w:rPr>
        <w:t xml:space="preserve">. </w:t>
      </w:r>
      <w:r w:rsidR="00DF39D2" w:rsidRPr="008C71C9">
        <w:rPr>
          <w:lang w:val="en-US"/>
        </w:rPr>
        <w:t xml:space="preserve">A sound output of up to 116 </w:t>
      </w:r>
      <w:proofErr w:type="gramStart"/>
      <w:r w:rsidR="00DF39D2" w:rsidRPr="008C71C9">
        <w:rPr>
          <w:lang w:val="en-US"/>
        </w:rPr>
        <w:t>dB(</w:t>
      </w:r>
      <w:proofErr w:type="gramEnd"/>
      <w:r w:rsidR="00DF39D2" w:rsidRPr="008C71C9">
        <w:rPr>
          <w:lang w:val="en-US"/>
        </w:rPr>
        <w:t xml:space="preserve">A), 64 alarm tone frequencies and 4 remotely selectable stages/channels ensures that the UL464 alarm horn can provide safe </w:t>
      </w:r>
      <w:r w:rsidR="008C71C9" w:rsidRPr="008C71C9">
        <w:rPr>
          <w:lang w:val="en-US"/>
        </w:rPr>
        <w:t>signaling</w:t>
      </w:r>
      <w:r w:rsidR="00DF39D2" w:rsidRPr="008C71C9">
        <w:rPr>
          <w:lang w:val="en-US"/>
        </w:rPr>
        <w:t xml:space="preserve"> for multiple scenarios from one device. </w:t>
      </w:r>
      <w:r w:rsidR="00B202B7" w:rsidRPr="008C71C9">
        <w:rPr>
          <w:lang w:val="en-US"/>
        </w:rPr>
        <w:t>The UL1971 LED beacon can be linked internally to the alarm horn</w:t>
      </w:r>
      <w:r w:rsidR="00151F28" w:rsidRPr="008C71C9">
        <w:rPr>
          <w:lang w:val="en-US"/>
        </w:rPr>
        <w:t xml:space="preserve"> to</w:t>
      </w:r>
      <w:r w:rsidR="00B202B7" w:rsidRPr="008C71C9">
        <w:rPr>
          <w:lang w:val="en-US"/>
        </w:rPr>
        <w:t xml:space="preserve"> </w:t>
      </w:r>
      <w:r w:rsidR="008C71C9" w:rsidRPr="008C71C9">
        <w:rPr>
          <w:lang w:val="en-US"/>
        </w:rPr>
        <w:t>minimize</w:t>
      </w:r>
      <w:r w:rsidR="00B202B7" w:rsidRPr="008C71C9">
        <w:rPr>
          <w:lang w:val="en-US"/>
        </w:rPr>
        <w:t xml:space="preserve"> cabling </w:t>
      </w:r>
      <w:r w:rsidR="00151F28" w:rsidRPr="008C71C9">
        <w:rPr>
          <w:lang w:val="en-US"/>
        </w:rPr>
        <w:t xml:space="preserve">requirements </w:t>
      </w:r>
      <w:r w:rsidR="00B202B7" w:rsidRPr="008C71C9">
        <w:rPr>
          <w:lang w:val="en-US"/>
        </w:rPr>
        <w:t xml:space="preserve">and </w:t>
      </w:r>
      <w:r w:rsidR="00151F28" w:rsidRPr="008C71C9">
        <w:rPr>
          <w:lang w:val="en-US"/>
        </w:rPr>
        <w:t xml:space="preserve">reduce </w:t>
      </w:r>
      <w:r w:rsidR="00B202B7" w:rsidRPr="008C71C9">
        <w:rPr>
          <w:lang w:val="en-US"/>
        </w:rPr>
        <w:t>installation time.</w:t>
      </w:r>
    </w:p>
    <w:p w:rsidR="00DB33CB" w:rsidRPr="008C71C9" w:rsidRDefault="00DB33CB" w:rsidP="002E50C6">
      <w:pPr>
        <w:tabs>
          <w:tab w:val="left" w:pos="851"/>
          <w:tab w:val="right" w:pos="9072"/>
        </w:tabs>
        <w:rPr>
          <w:lang w:val="en-US"/>
        </w:rPr>
      </w:pPr>
    </w:p>
    <w:p w:rsidR="009948B0" w:rsidRPr="008C71C9" w:rsidRDefault="00B635A8" w:rsidP="002E50C6">
      <w:pPr>
        <w:tabs>
          <w:tab w:val="left" w:pos="851"/>
          <w:tab w:val="right" w:pos="9072"/>
        </w:tabs>
        <w:rPr>
          <w:lang w:val="en-US"/>
        </w:rPr>
      </w:pPr>
      <w:r w:rsidRPr="008C71C9">
        <w:rPr>
          <w:lang w:val="en-US"/>
        </w:rPr>
        <w:t>Under UL1971 Public Mode test conditions, the D2xB1LD2-H beacon produces an output of 38.38 cd, the D2xB1XH1 Xenon strobe: 18.18 cd and the D2xB1XH2 Xenon strobe</w:t>
      </w:r>
      <w:proofErr w:type="gramStart"/>
      <w:r w:rsidRPr="008C71C9">
        <w:rPr>
          <w:lang w:val="en-US"/>
        </w:rPr>
        <w:t>:70.29</w:t>
      </w:r>
      <w:proofErr w:type="gramEnd"/>
      <w:r w:rsidRPr="008C71C9">
        <w:rPr>
          <w:lang w:val="en-US"/>
        </w:rPr>
        <w:t xml:space="preserve"> cd</w:t>
      </w:r>
      <w:r w:rsidR="008C71C9">
        <w:rPr>
          <w:lang w:val="en-US"/>
        </w:rPr>
        <w:t xml:space="preserve"> - the brightest H</w:t>
      </w:r>
      <w:r w:rsidRPr="008C71C9">
        <w:rPr>
          <w:lang w:val="en-US"/>
        </w:rPr>
        <w:t>az. Loc. fire signals available</w:t>
      </w:r>
      <w:r w:rsidR="00697821" w:rsidRPr="008C71C9">
        <w:rPr>
          <w:lang w:val="en-US"/>
        </w:rPr>
        <w:t xml:space="preserve">. </w:t>
      </w:r>
      <w:r w:rsidR="00151F28" w:rsidRPr="008C71C9">
        <w:rPr>
          <w:lang w:val="en-US"/>
        </w:rPr>
        <w:t xml:space="preserve">All versions are housed in marine grade </w:t>
      </w:r>
      <w:r w:rsidR="008C71C9" w:rsidRPr="008C71C9">
        <w:rPr>
          <w:lang w:val="en-US"/>
        </w:rPr>
        <w:t>aluminum</w:t>
      </w:r>
      <w:r w:rsidR="00151F28" w:rsidRPr="008C71C9">
        <w:rPr>
          <w:lang w:val="en-US"/>
        </w:rPr>
        <w:t xml:space="preserve"> enclosure with an ingress protection of IP66, NEMA Type 4 and 4X provides protection in the harshest of environments.</w:t>
      </w:r>
    </w:p>
    <w:p w:rsidR="00151F28" w:rsidRPr="008C71C9" w:rsidRDefault="00151F28" w:rsidP="002E50C6">
      <w:pPr>
        <w:tabs>
          <w:tab w:val="left" w:pos="851"/>
          <w:tab w:val="right" w:pos="9072"/>
        </w:tabs>
        <w:rPr>
          <w:lang w:val="en-US"/>
        </w:rPr>
      </w:pPr>
    </w:p>
    <w:p w:rsidR="00151F28" w:rsidRPr="008C71C9" w:rsidRDefault="00151F28" w:rsidP="002E50C6">
      <w:pPr>
        <w:tabs>
          <w:tab w:val="left" w:pos="851"/>
          <w:tab w:val="right" w:pos="9072"/>
        </w:tabs>
        <w:rPr>
          <w:lang w:val="en-US"/>
        </w:rPr>
      </w:pPr>
      <w:r w:rsidRPr="008C71C9">
        <w:rPr>
          <w:lang w:val="en-US"/>
        </w:rPr>
        <w:t xml:space="preserve">*** Ends: body copy </w:t>
      </w:r>
      <w:r w:rsidR="00B635A8" w:rsidRPr="008C71C9">
        <w:rPr>
          <w:lang w:val="en-US"/>
        </w:rPr>
        <w:t>299</w:t>
      </w:r>
      <w:r w:rsidRPr="008C71C9">
        <w:rPr>
          <w:lang w:val="en-US"/>
        </w:rPr>
        <w:t xml:space="preserve"> words ***</w:t>
      </w:r>
    </w:p>
    <w:p w:rsidR="009948B0" w:rsidRPr="008C71C9" w:rsidRDefault="009948B0" w:rsidP="002E50C6">
      <w:pPr>
        <w:tabs>
          <w:tab w:val="left" w:pos="851"/>
          <w:tab w:val="right" w:pos="9072"/>
        </w:tabs>
        <w:rPr>
          <w:lang w:val="en-US"/>
        </w:rPr>
      </w:pPr>
    </w:p>
    <w:p w:rsidR="002E50C6" w:rsidRPr="008C71C9" w:rsidRDefault="002E50C6" w:rsidP="00651DE5">
      <w:pPr>
        <w:spacing w:line="240" w:lineRule="exact"/>
        <w:rPr>
          <w:rFonts w:cstheme="minorHAnsi"/>
          <w:b/>
          <w:lang w:val="en-US"/>
        </w:rPr>
      </w:pPr>
      <w:proofErr w:type="gramStart"/>
      <w:r w:rsidRPr="008C71C9">
        <w:rPr>
          <w:rFonts w:cstheme="minorHAnsi"/>
          <w:b/>
          <w:lang w:val="en-US"/>
        </w:rPr>
        <w:t>Notes to Editors.</w:t>
      </w:r>
      <w:proofErr w:type="gramEnd"/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>For all follow-up enquiries, please contact:</w:t>
      </w:r>
      <w:r w:rsidRPr="008C71C9">
        <w:rPr>
          <w:rFonts w:cstheme="minorHAnsi"/>
          <w:lang w:val="en-US"/>
        </w:rPr>
        <w:tab/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>Nigel May</w:t>
      </w:r>
      <w:r w:rsidRPr="008C71C9">
        <w:rPr>
          <w:rFonts w:cstheme="minorHAnsi"/>
          <w:lang w:val="en-US"/>
        </w:rPr>
        <w:tab/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>Parkfield Communications Limited</w:t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>Parkfield House</w:t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>Damerham</w:t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>SP6 3HQ</w:t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>Great Britain</w:t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>Tel: + 44 (0)1725 518321</w:t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>Fax: + 44 (0)1725 518378</w:t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hyperlink r:id="rId9" w:history="1">
        <w:r w:rsidRPr="008C71C9">
          <w:rPr>
            <w:rStyle w:val="Hyperlink"/>
            <w:rFonts w:cstheme="minorHAnsi"/>
            <w:lang w:val="en-US"/>
          </w:rPr>
          <w:t>nigel.may@parkfield.co.uk</w:t>
        </w:r>
      </w:hyperlink>
      <w:r w:rsidRPr="008C71C9">
        <w:rPr>
          <w:rFonts w:cstheme="minorHAnsi"/>
          <w:lang w:val="en-US"/>
        </w:rPr>
        <w:t xml:space="preserve"> </w:t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hyperlink r:id="rId10" w:history="1">
        <w:r w:rsidRPr="008C71C9">
          <w:rPr>
            <w:rStyle w:val="Hyperlink"/>
            <w:rFonts w:cstheme="minorHAnsi"/>
            <w:lang w:val="en-US"/>
          </w:rPr>
          <w:t>parkfield.co.uk</w:t>
        </w:r>
      </w:hyperlink>
      <w:r w:rsidRPr="008C71C9">
        <w:rPr>
          <w:rFonts w:cstheme="minorHAnsi"/>
          <w:lang w:val="en-US"/>
        </w:rPr>
        <w:br/>
      </w:r>
    </w:p>
    <w:p w:rsidR="002E50C6" w:rsidRPr="008C71C9" w:rsidRDefault="002E50C6" w:rsidP="00651DE5">
      <w:pPr>
        <w:spacing w:line="240" w:lineRule="exact"/>
        <w:rPr>
          <w:rFonts w:cstheme="minorHAnsi"/>
          <w:lang w:val="en-US"/>
        </w:rPr>
      </w:pPr>
      <w:r w:rsidRPr="008C71C9">
        <w:rPr>
          <w:rFonts w:cstheme="minorHAnsi"/>
          <w:lang w:val="en-US"/>
        </w:rPr>
        <w:t xml:space="preserve">E2S is the world’s leading independent signaling manufacturer. Based in West London, England the company designs and manufactures a comprehensive range of signaling products for industrial, marine and hazardous area environments. E2S products are available globally via their distribution </w:t>
      </w:r>
      <w:proofErr w:type="gramStart"/>
      <w:r w:rsidRPr="008C71C9">
        <w:rPr>
          <w:rFonts w:cstheme="minorHAnsi"/>
          <w:lang w:val="en-US"/>
        </w:rPr>
        <w:t>network,</w:t>
      </w:r>
      <w:proofErr w:type="gramEnd"/>
      <w:r w:rsidRPr="008C71C9">
        <w:rPr>
          <w:rFonts w:cstheme="minorHAnsi"/>
          <w:lang w:val="en-US"/>
        </w:rPr>
        <w:t xml:space="preserve"> details of distributors are available on the company’s website. Additionally, E2S has a dedicated distribution hub in Houston, Texas for local product distribution and technical support. </w:t>
      </w: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8C71C9">
        <w:rPr>
          <w:rFonts w:asciiTheme="minorHAnsi" w:hAnsiTheme="minorHAnsi" w:cstheme="minorHAnsi"/>
          <w:sz w:val="22"/>
          <w:szCs w:val="22"/>
          <w:lang w:val="en-US"/>
        </w:rPr>
        <w:t>E2S Warning Signals</w:t>
      </w: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8C71C9">
        <w:rPr>
          <w:rFonts w:asciiTheme="minorHAnsi" w:hAnsiTheme="minorHAnsi" w:cstheme="minorHAnsi"/>
          <w:sz w:val="22"/>
          <w:szCs w:val="22"/>
          <w:lang w:val="en-US"/>
        </w:rPr>
        <w:t xml:space="preserve">17633 </w:t>
      </w:r>
      <w:proofErr w:type="spellStart"/>
      <w:r w:rsidRPr="008C71C9">
        <w:rPr>
          <w:rFonts w:asciiTheme="minorHAnsi" w:hAnsiTheme="minorHAnsi" w:cstheme="minorHAnsi"/>
          <w:sz w:val="22"/>
          <w:szCs w:val="22"/>
          <w:lang w:val="en-US"/>
        </w:rPr>
        <w:t>Telge</w:t>
      </w:r>
      <w:proofErr w:type="spellEnd"/>
      <w:r w:rsidRPr="008C71C9">
        <w:rPr>
          <w:rFonts w:asciiTheme="minorHAnsi" w:hAnsiTheme="minorHAnsi" w:cstheme="minorHAnsi"/>
          <w:sz w:val="22"/>
          <w:szCs w:val="22"/>
          <w:lang w:val="en-US"/>
        </w:rPr>
        <w:t xml:space="preserve"> Road</w:t>
      </w: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8C71C9">
        <w:rPr>
          <w:rFonts w:asciiTheme="minorHAnsi" w:hAnsiTheme="minorHAnsi" w:cstheme="minorHAnsi"/>
          <w:sz w:val="22"/>
          <w:szCs w:val="22"/>
          <w:lang w:val="en-US"/>
        </w:rPr>
        <w:t>Cypress, Houston</w:t>
      </w: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8C71C9">
        <w:rPr>
          <w:rFonts w:asciiTheme="minorHAnsi" w:hAnsiTheme="minorHAnsi" w:cstheme="minorHAnsi"/>
          <w:sz w:val="22"/>
          <w:szCs w:val="22"/>
          <w:lang w:val="en-US"/>
        </w:rPr>
        <w:t>TX 77086</w:t>
      </w: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8C71C9">
        <w:rPr>
          <w:rFonts w:asciiTheme="minorHAnsi" w:hAnsiTheme="minorHAnsi" w:cstheme="minorHAnsi"/>
          <w:sz w:val="22"/>
          <w:szCs w:val="22"/>
          <w:lang w:val="en-US"/>
        </w:rPr>
        <w:t>United States of America</w:t>
      </w: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8C71C9">
        <w:rPr>
          <w:rFonts w:asciiTheme="minorHAnsi" w:hAnsiTheme="minorHAnsi" w:cstheme="minorHAnsi"/>
          <w:sz w:val="22"/>
          <w:szCs w:val="22"/>
          <w:lang w:val="en-US"/>
        </w:rPr>
        <w:t>Tel: + 1 281-377-4401</w:t>
      </w: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8C71C9">
        <w:rPr>
          <w:rFonts w:asciiTheme="minorHAnsi" w:hAnsiTheme="minorHAnsi" w:cstheme="minorHAnsi"/>
          <w:sz w:val="22"/>
          <w:szCs w:val="22"/>
          <w:lang w:val="en-US"/>
        </w:rPr>
        <w:t>Fax: + 1 281-440-4040</w:t>
      </w: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8C71C9">
        <w:rPr>
          <w:rFonts w:asciiTheme="minorHAnsi" w:hAnsiTheme="minorHAnsi" w:cstheme="minorHAnsi"/>
          <w:sz w:val="22"/>
          <w:szCs w:val="22"/>
          <w:lang w:val="en-US"/>
        </w:rPr>
        <w:t xml:space="preserve">Mail: </w:t>
      </w:r>
      <w:hyperlink r:id="rId11" w:history="1">
        <w:r w:rsidRPr="008C71C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sales@e2s.com</w:t>
        </w:r>
      </w:hyperlink>
      <w:r w:rsidRPr="008C71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2E50C6" w:rsidRPr="008C71C9" w:rsidRDefault="002E50C6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8C71C9">
        <w:rPr>
          <w:rFonts w:asciiTheme="minorHAnsi" w:hAnsiTheme="minorHAnsi" w:cstheme="minorHAnsi"/>
          <w:sz w:val="22"/>
          <w:szCs w:val="22"/>
          <w:lang w:val="en-US"/>
        </w:rPr>
        <w:t xml:space="preserve">Web: </w:t>
      </w:r>
      <w:hyperlink r:id="rId12" w:history="1">
        <w:r w:rsidRPr="008C71C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www.e2s.com</w:t>
        </w:r>
      </w:hyperlink>
      <w:r w:rsidRPr="008C71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262E41" w:rsidRPr="008C71C9" w:rsidRDefault="00262E41" w:rsidP="002E50C6">
      <w:pPr>
        <w:tabs>
          <w:tab w:val="left" w:pos="851"/>
          <w:tab w:val="right" w:pos="9072"/>
        </w:tabs>
        <w:rPr>
          <w:lang w:val="en-US"/>
        </w:rPr>
      </w:pPr>
    </w:p>
    <w:p w:rsidR="00171AC2" w:rsidRPr="008C71C9" w:rsidRDefault="00171AC2" w:rsidP="002E50C6">
      <w:pPr>
        <w:tabs>
          <w:tab w:val="left" w:pos="851"/>
          <w:tab w:val="right" w:pos="9072"/>
        </w:tabs>
        <w:rPr>
          <w:lang w:val="en-US"/>
        </w:rPr>
      </w:pPr>
    </w:p>
    <w:p w:rsidR="00171AC2" w:rsidRPr="008C71C9" w:rsidRDefault="00171AC2" w:rsidP="002E50C6">
      <w:pPr>
        <w:tabs>
          <w:tab w:val="left" w:pos="851"/>
          <w:tab w:val="right" w:pos="9072"/>
        </w:tabs>
        <w:rPr>
          <w:lang w:val="en-US"/>
        </w:rPr>
      </w:pPr>
    </w:p>
    <w:sectPr w:rsidR="00171AC2" w:rsidRPr="008C71C9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Tahoma"/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86288"/>
    <w:rsid w:val="00077555"/>
    <w:rsid w:val="00151F28"/>
    <w:rsid w:val="00171AC2"/>
    <w:rsid w:val="001F473D"/>
    <w:rsid w:val="0021548D"/>
    <w:rsid w:val="00230369"/>
    <w:rsid w:val="00262E41"/>
    <w:rsid w:val="002E50C6"/>
    <w:rsid w:val="003117D9"/>
    <w:rsid w:val="00431BB0"/>
    <w:rsid w:val="00432583"/>
    <w:rsid w:val="00445C85"/>
    <w:rsid w:val="004B1B9A"/>
    <w:rsid w:val="00534200"/>
    <w:rsid w:val="00574237"/>
    <w:rsid w:val="005B335D"/>
    <w:rsid w:val="005C5567"/>
    <w:rsid w:val="005C73C1"/>
    <w:rsid w:val="00646830"/>
    <w:rsid w:val="00697821"/>
    <w:rsid w:val="00786288"/>
    <w:rsid w:val="00794330"/>
    <w:rsid w:val="008C71C9"/>
    <w:rsid w:val="008C75E9"/>
    <w:rsid w:val="008E34D4"/>
    <w:rsid w:val="00950125"/>
    <w:rsid w:val="009948B0"/>
    <w:rsid w:val="00B202B7"/>
    <w:rsid w:val="00B532C3"/>
    <w:rsid w:val="00B635A8"/>
    <w:rsid w:val="00BE2CFF"/>
    <w:rsid w:val="00C54E6A"/>
    <w:rsid w:val="00CB5D2F"/>
    <w:rsid w:val="00D57A62"/>
    <w:rsid w:val="00D87A45"/>
    <w:rsid w:val="00DB33CB"/>
    <w:rsid w:val="00DF39D2"/>
    <w:rsid w:val="00E40D97"/>
    <w:rsid w:val="00ED7E89"/>
    <w:rsid w:val="00F25D9A"/>
    <w:rsid w:val="00F95A0C"/>
    <w:rsid w:val="00F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7E8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E50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E50C6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C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E50C6"/>
    <w:pPr>
      <w:widowControl w:val="0"/>
      <w:ind w:firstLine="567"/>
      <w:jc w:val="both"/>
    </w:pPr>
    <w:rPr>
      <w:rFonts w:ascii="Swis721 BT" w:eastAsia="Times New Roman" w:hAnsi="Swis721 BT" w:cs="Times New Roman"/>
      <w:snapToGrid w:val="0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50C6"/>
    <w:rPr>
      <w:rFonts w:ascii="Swis721 BT" w:eastAsia="Times New Roman" w:hAnsi="Swis721 BT" w:cs="Times New Roman"/>
      <w:snapToGrid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/products/range/d2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-usa/" TargetMode="External"/><Relationship Id="rId12" Type="http://schemas.openxmlformats.org/officeDocument/2006/relationships/hyperlink" Target="http://www.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-usa/d2x-ul1971.docx" TargetMode="External"/><Relationship Id="rId11" Type="http://schemas.openxmlformats.org/officeDocument/2006/relationships/hyperlink" Target="mailto:sales@e2s.com" TargetMode="External"/><Relationship Id="rId5" Type="http://schemas.openxmlformats.org/officeDocument/2006/relationships/hyperlink" Target="http://www.parkfield.co.uk/e2s-usa/d2x-ul1971-print.jpg" TargetMode="External"/><Relationship Id="rId10" Type="http://schemas.openxmlformats.org/officeDocument/2006/relationships/hyperlink" Target="http://www.parkfield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igel.may@parkfield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2018-07-23T11:42:00Z</dcterms:created>
  <dcterms:modified xsi:type="dcterms:W3CDTF">2018-07-23T11:42:00Z</dcterms:modified>
</cp:coreProperties>
</file>