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0" w:rsidRDefault="001847A1" w:rsidP="00DC2D80">
      <w:pPr>
        <w:spacing w:after="0" w:line="240" w:lineRule="auto"/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D80" w:rsidRDefault="00DC2D80" w:rsidP="00DC2D80">
      <w:pPr>
        <w:spacing w:after="0" w:line="240" w:lineRule="auto"/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6F0497" w:rsidRPr="001052D4" w:rsidRDefault="008D3EC0" w:rsidP="00DC2D80">
      <w:pPr>
        <w:spacing w:after="0" w:line="240" w:lineRule="auto"/>
        <w:rPr>
          <w:rFonts w:cs="Arial"/>
          <w:color w:val="C00000"/>
          <w:sz w:val="52"/>
          <w:szCs w:val="52"/>
          <w:lang w:val="pt-BR"/>
        </w:rPr>
      </w:pPr>
      <w:r w:rsidRPr="001052D4">
        <w:rPr>
          <w:rFonts w:cs="Arial"/>
          <w:color w:val="C00000"/>
          <w:sz w:val="52"/>
          <w:szCs w:val="52"/>
          <w:lang w:val="pt-BR" w:eastAsia="en-GB"/>
        </w:rPr>
        <w:t>Informações para a Imprensa</w:t>
      </w:r>
    </w:p>
    <w:p w:rsidR="001A67E9" w:rsidRDefault="008D3EC0" w:rsidP="00DC2D80"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 w:rsidRPr="001052D4">
        <w:rPr>
          <w:rFonts w:cs="Calibri"/>
          <w:color w:val="000000" w:themeColor="text1"/>
          <w:lang w:val="pt-BR" w:eastAsia="en-GB"/>
        </w:rPr>
        <w:t>Para baixar imagem de qu</w:t>
      </w:r>
      <w:r w:rsidR="001A67E9">
        <w:rPr>
          <w:rFonts w:cs="Calibri"/>
          <w:color w:val="000000" w:themeColor="text1"/>
          <w:lang w:val="pt-BR" w:eastAsia="en-GB"/>
        </w:rPr>
        <w:t>alidade para impressão 300 dpi,</w:t>
      </w:r>
    </w:p>
    <w:p w:rsidR="008D3EC0" w:rsidRPr="001052D4" w:rsidRDefault="008D3EC0" w:rsidP="00DC2D80"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 w:rsidRPr="001052D4">
        <w:rPr>
          <w:rFonts w:cs="Calibri"/>
          <w:color w:val="000000" w:themeColor="text1"/>
          <w:lang w:val="pt-BR" w:eastAsia="en-GB"/>
        </w:rPr>
        <w:t xml:space="preserve">vá para </w:t>
      </w:r>
      <w:r w:rsidR="00284D51">
        <w:fldChar w:fldCharType="begin"/>
      </w:r>
      <w:r w:rsidR="00BB0C93" w:rsidRPr="00BB0C93">
        <w:rPr>
          <w:lang w:val="pt-BR"/>
        </w:rPr>
        <w:instrText>HYPERLINK "http://www.parkfield.co.uk/e2s/adipec18-print.jpg"</w:instrText>
      </w:r>
      <w:r w:rsidR="00284D51">
        <w:fldChar w:fldCharType="separate"/>
      </w:r>
      <w:r w:rsidR="00BB0C93">
        <w:rPr>
          <w:rStyle w:val="Hyperlink"/>
          <w:rFonts w:cs="Calibri"/>
          <w:lang w:val="pt-BR" w:eastAsia="en-GB"/>
        </w:rPr>
        <w:t>parkfield.co.uk/e2s/adipec18-print.jpg</w:t>
      </w:r>
      <w:r w:rsidR="00284D51">
        <w:fldChar w:fldCharType="end"/>
      </w:r>
      <w:r w:rsidRPr="001052D4">
        <w:rPr>
          <w:rFonts w:cs="Calibri"/>
          <w:color w:val="000000" w:themeColor="text1"/>
          <w:lang w:val="pt-BR" w:eastAsia="en-GB"/>
        </w:rPr>
        <w:t xml:space="preserve"> </w:t>
      </w:r>
      <w:r w:rsidRPr="001052D4">
        <w:rPr>
          <w:rFonts w:cs="Calibri"/>
          <w:color w:val="000000" w:themeColor="text1"/>
          <w:lang w:val="pt-BR" w:eastAsia="en-GB"/>
        </w:rPr>
        <w:br/>
        <w:t xml:space="preserve">Para baixar o texto em arquivo Word, vá para </w:t>
      </w:r>
      <w:r w:rsidR="00284D51">
        <w:fldChar w:fldCharType="begin"/>
      </w:r>
      <w:r w:rsidR="00BB0C93" w:rsidRPr="00BB0C93">
        <w:rPr>
          <w:lang w:val="pt-BR"/>
        </w:rPr>
        <w:instrText>HYPERLINK "http://www.parkfield.co.uk/e2s/adipec18-br.docx"</w:instrText>
      </w:r>
      <w:r w:rsidR="00284D51">
        <w:fldChar w:fldCharType="separate"/>
      </w:r>
      <w:r w:rsidR="00BB0C93">
        <w:rPr>
          <w:rStyle w:val="Hyperlink"/>
          <w:rFonts w:cs="Calibri"/>
          <w:lang w:val="pt-BR" w:eastAsia="en-GB"/>
        </w:rPr>
        <w:t>parkfield.co.uk/e2s/adipec18-br.docx</w:t>
      </w:r>
      <w:r w:rsidR="00284D51">
        <w:fldChar w:fldCharType="end"/>
      </w:r>
    </w:p>
    <w:p w:rsidR="008D3EC0" w:rsidRPr="001052D4" w:rsidRDefault="008D3EC0" w:rsidP="00DC2D80">
      <w:pPr>
        <w:spacing w:after="0" w:line="240" w:lineRule="auto"/>
        <w:rPr>
          <w:color w:val="000000" w:themeColor="text1"/>
          <w:lang w:val="pt-BR"/>
        </w:rPr>
      </w:pPr>
      <w:r w:rsidRPr="001052D4">
        <w:rPr>
          <w:rFonts w:cs="Calibri"/>
          <w:color w:val="000000" w:themeColor="text1"/>
          <w:lang w:val="pt-BR" w:eastAsia="en-GB"/>
        </w:rPr>
        <w:t xml:space="preserve">Para ver todas as informações, acesse </w:t>
      </w:r>
      <w:r w:rsidR="00284D51">
        <w:fldChar w:fldCharType="begin"/>
      </w:r>
      <w:r w:rsidR="003E19A8" w:rsidRPr="00BB0C93">
        <w:rPr>
          <w:lang w:val="pt-BR"/>
        </w:rPr>
        <w:instrText>HYPERLINK "http://www.parkfield.co.uk/e2s/"</w:instrText>
      </w:r>
      <w:r w:rsidR="00284D51">
        <w:fldChar w:fldCharType="separate"/>
      </w:r>
      <w:r w:rsidR="00176C4F">
        <w:rPr>
          <w:rStyle w:val="Hyperlink"/>
          <w:lang w:val="pt-BR"/>
        </w:rPr>
        <w:t>parkfield.co.uk/e2s/</w:t>
      </w:r>
      <w:r w:rsidR="00284D51">
        <w:fldChar w:fldCharType="end"/>
      </w:r>
    </w:p>
    <w:p w:rsidR="006F0497" w:rsidRDefault="006F0497" w:rsidP="00DC2D80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Times New Roman"/>
          <w:lang w:val="pt-BR" w:eastAsia="zh-CN"/>
        </w:rPr>
      </w:pPr>
      <w:r w:rsidRPr="00BB0C93">
        <w:rPr>
          <w:rFonts w:ascii="Calibri" w:eastAsia="宋体" w:hAnsi="Calibri" w:cs="Times New Roman"/>
          <w:b/>
          <w:lang w:val="pt-BR" w:eastAsia="zh-CN"/>
        </w:rPr>
        <w:t>E2S apresenta sua mais recente tecnologia de sinalização de alerta em locais perigosos na ADIPEC</w:t>
      </w:r>
      <w:r w:rsidRPr="00BB0C93">
        <w:rPr>
          <w:rFonts w:ascii="Calibri" w:eastAsia="宋体" w:hAnsi="Calibri" w:cs="Times New Roman"/>
          <w:b/>
          <w:lang w:val="pt-BR" w:eastAsia="zh-CN"/>
        </w:rPr>
        <w:br/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Calibri" w:hAnsi="Calibri" w:cs="Times New Roman"/>
          <w:lang w:val="pt-BR" w:eastAsia="zh-CN"/>
        </w:rPr>
      </w:pPr>
      <w:r w:rsidRPr="00BB0C93">
        <w:rPr>
          <w:rFonts w:ascii="Calibri" w:eastAsia="宋体" w:hAnsi="Calibri" w:cs="Times New Roman"/>
          <w:lang w:val="pt-BR" w:eastAsia="zh-CN"/>
        </w:rPr>
        <w:t>A E2S Warning Signals, líder mundial em fabricação independente de sinalização, está apresentando os mais recentes lançamentos de produtos da sua ampla gama de dispositivos sonoros de alarme, sinalizadores, alto-falantes e pontos de chamada para sistemas de alarme de incêndio e gás em instalações perigosas localizadas em ambientes terrestres e marítimos.</w:t>
      </w:r>
      <w:r w:rsidR="001B2FA5">
        <w:rPr>
          <w:rFonts w:ascii="Calibri" w:eastAsia="宋体" w:hAnsi="Calibri" w:cs="Times New Roman"/>
          <w:lang w:val="pt-BR" w:eastAsia="zh-CN"/>
        </w:rPr>
        <w:t xml:space="preserve"> No estande 8620 da AD</w:t>
      </w:r>
      <w:r w:rsidRPr="00BB0C93">
        <w:rPr>
          <w:rFonts w:ascii="Calibri" w:eastAsia="宋体" w:hAnsi="Calibri" w:cs="Times New Roman"/>
          <w:lang w:val="pt-BR" w:eastAsia="zh-CN"/>
        </w:rPr>
        <w:t>I</w:t>
      </w:r>
      <w:r w:rsidR="001B2FA5">
        <w:rPr>
          <w:rFonts w:ascii="Calibri" w:eastAsia="宋体" w:hAnsi="Calibri" w:cs="Times New Roman"/>
          <w:lang w:val="pt-BR" w:eastAsia="zh-CN"/>
        </w:rPr>
        <w:t>PE</w:t>
      </w:r>
      <w:r w:rsidRPr="00BB0C93">
        <w:rPr>
          <w:rFonts w:ascii="Calibri" w:eastAsia="宋体" w:hAnsi="Calibri" w:cs="Times New Roman"/>
          <w:lang w:val="pt-BR" w:eastAsia="zh-CN"/>
        </w:rPr>
        <w:t>C em Abu Dhabi, de 12 a 15 de novembro de 2018, o espaço apresentará os sinalizadores e unidades combinadas da</w:t>
      </w:r>
      <w:r w:rsidR="001A67E9">
        <w:rPr>
          <w:rFonts w:ascii="Calibri" w:eastAsia="宋体" w:hAnsi="Calibri" w:cs="Times New Roman"/>
          <w:lang w:val="pt-BR" w:eastAsia="zh-CN"/>
        </w:rPr>
        <w:t xml:space="preserve"> </w:t>
      </w:r>
      <w:hyperlink r:id="rId9" w:history="1">
        <w:r w:rsidRPr="00BB0C93">
          <w:rPr>
            <w:rFonts w:ascii="Calibri" w:eastAsia="宋体" w:hAnsi="Calibri" w:cs="Times New Roman"/>
            <w:color w:val="0000FF"/>
            <w:u w:val="single"/>
            <w:lang w:val="pt-BR" w:eastAsia="zh-CN"/>
          </w:rPr>
          <w:t>linha D2x</w:t>
        </w:r>
      </w:hyperlink>
      <w:r w:rsidRPr="00BB0C93">
        <w:rPr>
          <w:rFonts w:ascii="Calibri" w:eastAsia="宋体" w:hAnsi="Calibri" w:cs="Times New Roman"/>
          <w:lang w:val="pt-BR" w:eastAsia="zh-CN"/>
        </w:rPr>
        <w:t xml:space="preserve">, com aprovação pelas normas UL464 e UL1638/UL1971 para sistemas de alarme de incêndio em modo público. Também serão apresentadas as sirenes, sinalizadores e pontos de chamada manuais em PRFV à prova de corrosão da 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begin"/>
      </w:r>
      <w:r w:rsidRPr="00BB0C93">
        <w:rPr>
          <w:rFonts w:ascii="Calibri" w:eastAsia="宋体" w:hAnsi="Calibri" w:cs="Times New Roman"/>
          <w:lang w:val="pt-BR" w:eastAsia="zh-CN"/>
        </w:rPr>
        <w:instrText>HYPERLINK "http://www.e2s.com/products/range/gnex"</w:instrTex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separate"/>
      </w:r>
      <w:r w:rsidRPr="00BB0C93">
        <w:rPr>
          <w:rFonts w:ascii="Calibri" w:eastAsia="宋体" w:hAnsi="Calibri" w:cs="Times New Roman"/>
          <w:color w:val="0000FF"/>
          <w:u w:val="single"/>
          <w:lang w:val="pt-BR" w:eastAsia="zh-CN"/>
        </w:rPr>
        <w:t>linha GNEx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end"/>
      </w:r>
      <w:r w:rsidRPr="00BB0C93">
        <w:rPr>
          <w:rFonts w:ascii="Calibri" w:eastAsia="宋体" w:hAnsi="Calibri" w:cs="Times New Roman"/>
          <w:lang w:val="pt-BR" w:eastAsia="zh-CN"/>
        </w:rPr>
        <w:t xml:space="preserve"> com extensas aprovações globais, bem como os estroboscópios de xênon da 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begin"/>
      </w:r>
      <w:r w:rsidRPr="00BB0C93">
        <w:rPr>
          <w:rFonts w:ascii="Calibri" w:eastAsia="宋体" w:hAnsi="Calibri" w:cs="Times New Roman"/>
          <w:lang w:val="pt-BR" w:eastAsia="zh-CN"/>
        </w:rPr>
        <w:instrText>HYPERLINK "http://www.e2s.com/products/range/d1x"</w:instrTex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separate"/>
      </w:r>
      <w:r w:rsidRPr="00BB0C93">
        <w:rPr>
          <w:rFonts w:ascii="Calibri" w:eastAsia="宋体" w:hAnsi="Calibri" w:cs="Times New Roman"/>
          <w:color w:val="0000FF"/>
          <w:u w:val="single"/>
          <w:lang w:val="pt-BR" w:eastAsia="zh-CN"/>
        </w:rPr>
        <w:t>linha D1x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end"/>
      </w:r>
      <w:r w:rsidRPr="00BB0C93">
        <w:rPr>
          <w:rFonts w:ascii="Calibri" w:eastAsia="宋体" w:hAnsi="Calibri" w:cs="Times New Roman"/>
          <w:lang w:val="pt-BR" w:eastAsia="zh-CN"/>
        </w:rPr>
        <w:t xml:space="preserve"> nos mais brilhantes sinais aprovados pelas normas UL1971/UL1638 disponíveis para aplicações à prova de explosões Classe I/II, Divisão 1 e Classe I, Zona 1/20.</w:t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Calibri" w:hAnsi="Calibri" w:cs="Times New Roman"/>
          <w:lang w:val="pt-BR" w:eastAsia="zh-CN"/>
        </w:rPr>
      </w:pP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Times New Roman"/>
          <w:lang w:val="pt-BR" w:eastAsia="zh-CN"/>
        </w:rPr>
      </w:pPr>
      <w:r w:rsidRPr="00BB0C93">
        <w:rPr>
          <w:rFonts w:ascii="Calibri" w:eastAsia="宋体" w:hAnsi="Calibri" w:cs="Times New Roman"/>
          <w:lang w:val="pt-BR" w:eastAsia="zh-CN"/>
        </w:rPr>
        <w:t xml:space="preserve">Os sinalizadores da 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begin"/>
      </w:r>
      <w:r w:rsidRPr="00BB0C93">
        <w:rPr>
          <w:rFonts w:ascii="Calibri" w:eastAsia="宋体" w:hAnsi="Calibri" w:cs="Times New Roman"/>
          <w:lang w:val="pt-BR" w:eastAsia="zh-CN"/>
        </w:rPr>
        <w:instrText>HYPERLINK "http://www.e2s.com/products/range/d2x"</w:instrTex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separate"/>
      </w:r>
      <w:r w:rsidRPr="00BB0C93">
        <w:rPr>
          <w:rFonts w:ascii="Calibri" w:eastAsia="宋体" w:hAnsi="Calibri" w:cs="Times New Roman"/>
          <w:color w:val="0000FF"/>
          <w:u w:val="single"/>
          <w:lang w:val="pt-BR" w:eastAsia="zh-CN"/>
        </w:rPr>
        <w:t>linha D2x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end"/>
      </w:r>
      <w:r w:rsidRPr="00BB0C93">
        <w:rPr>
          <w:rFonts w:ascii="Calibri" w:eastAsia="宋体" w:hAnsi="Calibri" w:cs="Times New Roman"/>
          <w:lang w:val="pt-BR" w:eastAsia="zh-CN"/>
        </w:rPr>
        <w:t xml:space="preserve"> estão disponíveis com uma série de LEDs Cree® de alta potência e sinalizadores estroboscópicos</w:t>
      </w:r>
      <w:bookmarkStart w:id="0" w:name="_GoBack"/>
      <w:bookmarkEnd w:id="0"/>
      <w:r w:rsidRPr="00BB0C93">
        <w:rPr>
          <w:rFonts w:ascii="Calibri" w:eastAsia="宋体" w:hAnsi="Calibri" w:cs="Times New Roman"/>
          <w:lang w:val="pt-BR" w:eastAsia="zh-CN"/>
        </w:rPr>
        <w:t xml:space="preserve"> de xênon de 5 e 10 Joule que oferecem correntes de operação e fluxo de saída excepcionalmente baixos, visando otimizar a seleção de cabos e reduzir os requisitos de fornecimento de energia.</w:t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Times New Roman"/>
          <w:lang w:val="pt-BR" w:eastAsia="zh-CN"/>
        </w:rPr>
      </w:pP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NewsGot-Lig"/>
          <w:lang w:val="pt-BR" w:eastAsia="zh-CN"/>
        </w:rPr>
      </w:pPr>
      <w:r w:rsidRPr="00BB0C93">
        <w:rPr>
          <w:rFonts w:ascii="Calibri" w:eastAsia="宋体" w:hAnsi="Calibri" w:cs="Times New Roman"/>
          <w:lang w:val="pt-BR" w:eastAsia="zh-CN"/>
        </w:rPr>
        <w:t xml:space="preserve">A </w:t>
      </w:r>
      <w:r w:rsidR="00284D51">
        <w:fldChar w:fldCharType="begin"/>
      </w:r>
      <w:r w:rsidR="00284D51" w:rsidRPr="001B2FA5">
        <w:rPr>
          <w:lang w:val="pt-BR"/>
        </w:rPr>
        <w:instrText>HYPERLINK "http://www.e2s.com/products/range/gnex"</w:instrText>
      </w:r>
      <w:r w:rsidR="00284D51">
        <w:fldChar w:fldCharType="separate"/>
      </w:r>
      <w:r w:rsidRPr="00BB0C93">
        <w:rPr>
          <w:rFonts w:ascii="Calibri" w:eastAsia="宋体" w:hAnsi="Calibri" w:cs="Times New Roman"/>
          <w:color w:val="0000FF"/>
          <w:u w:val="single"/>
          <w:lang w:val="pt-BR" w:eastAsia="zh-CN"/>
        </w:rPr>
        <w:t>linha GNEx</w:t>
      </w:r>
      <w:r w:rsidR="00284D51">
        <w:fldChar w:fldCharType="end"/>
      </w:r>
      <w:r w:rsidRPr="00BB0C93">
        <w:rPr>
          <w:rFonts w:ascii="Calibri" w:eastAsia="宋体" w:hAnsi="Calibri" w:cs="Times New Roman"/>
          <w:lang w:val="pt-BR" w:eastAsia="zh-CN"/>
        </w:rPr>
        <w:t xml:space="preserve"> recebeu aprovação das normas IECEx e ATEX para uso nas Zonas 1, 2, 21 e 22. Todos os sinais visuais da GNEx utilizam uma lente prismática estável de UV de policarbonato que está disponível nas cores âmbar, azul, transparente, verde, magenta, vermelho e amarelo, sendo substituíveis em campo. </w:t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NewsGot-Lig"/>
          <w:lang w:val="pt-BR" w:eastAsia="zh-CN"/>
        </w:rPr>
      </w:pPr>
    </w:p>
    <w:p w:rsidR="00BB0C93" w:rsidRPr="00BB0C93" w:rsidRDefault="00BB0C93" w:rsidP="00BB0C93">
      <w:pPr>
        <w:spacing w:after="0" w:line="240" w:lineRule="auto"/>
        <w:rPr>
          <w:rFonts w:ascii="Calibri" w:eastAsia="Calibri" w:hAnsi="Calibri" w:cs="Times New Roman"/>
          <w:lang w:val="pt-BR" w:eastAsia="zh-CN"/>
        </w:rPr>
      </w:pPr>
      <w:r w:rsidRPr="00BB0C93">
        <w:rPr>
          <w:rFonts w:ascii="Calibri" w:eastAsia="宋体" w:hAnsi="Calibri" w:cs="Times New Roman"/>
          <w:lang w:val="pt-BR" w:eastAsia="zh-CN"/>
        </w:rPr>
        <w:t xml:space="preserve">Os estroboscópios de xênon da 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begin"/>
      </w:r>
      <w:r w:rsidRPr="00BB0C93">
        <w:rPr>
          <w:rFonts w:ascii="Calibri" w:eastAsia="宋体" w:hAnsi="Calibri" w:cs="Times New Roman"/>
          <w:lang w:val="pt-BR" w:eastAsia="zh-CN"/>
        </w:rPr>
        <w:instrText>HYPERLINK "http://www.e2s.com/products/range/d1x"</w:instrTex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separate"/>
      </w:r>
      <w:r w:rsidRPr="00BB0C93">
        <w:rPr>
          <w:rFonts w:ascii="Calibri" w:eastAsia="宋体" w:hAnsi="Calibri" w:cs="Times New Roman"/>
          <w:color w:val="0000FF"/>
          <w:u w:val="single"/>
          <w:lang w:val="pt-BR" w:eastAsia="zh-CN"/>
        </w:rPr>
        <w:t>linha D1x</w:t>
      </w:r>
      <w:r w:rsidR="00284D51" w:rsidRPr="00BB0C93">
        <w:rPr>
          <w:rFonts w:ascii="Calibri" w:eastAsia="宋体" w:hAnsi="Calibri" w:cs="Times New Roman"/>
          <w:lang w:val="pt-BR" w:eastAsia="zh-CN"/>
        </w:rPr>
        <w:fldChar w:fldCharType="end"/>
      </w:r>
      <w:r w:rsidRPr="00BB0C93">
        <w:rPr>
          <w:rFonts w:ascii="Calibri" w:eastAsia="宋体" w:hAnsi="Calibri" w:cs="Times New Roman"/>
          <w:lang w:val="pt-BR" w:eastAsia="zh-CN"/>
        </w:rPr>
        <w:t xml:space="preserve"> apresentam um invólucro inovador, leve, resistente à corrosão e de grau marítimo, que pode ser instalado em qualquer canal ou superfície, conforme fornecido. Para total flexibilidade de montagem, um suporte de aço inoxidável opcional permite que a luz seja posicionada em qualquer orientação. Com sincronização automática de flash, baixa irrupção e baixa corrente operacional, mais unidades podem ser instaladas por circuito, simplificando o projeto do sistema e reduzindo o custo,</w:t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zh-CN"/>
        </w:rPr>
      </w:pP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i/>
          <w:color w:val="FF0000"/>
          <w:lang w:val="pt-BR" w:eastAsia="zh-CN"/>
        </w:rPr>
      </w:pPr>
      <w:r w:rsidRPr="00BB0C93">
        <w:rPr>
          <w:rFonts w:ascii="Calibri" w:eastAsia="宋体" w:hAnsi="Calibri" w:cs="Times New Roman"/>
          <w:lang w:val="pt-BR" w:eastAsia="zh-CN"/>
        </w:rPr>
        <w:t>Darren Mann, Gerente de Vendas Internacional, e Neal Porter, Gerente de Vendas da região APAC, estarão presentes no estande.</w:t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zh-CN"/>
        </w:rPr>
      </w:pP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zh-CN"/>
        </w:rPr>
      </w:pPr>
      <w:r w:rsidRPr="00BB0C93">
        <w:rPr>
          <w:rFonts w:ascii="Calibri" w:eastAsia="宋体" w:hAnsi="Calibri" w:cs="Times New Roman"/>
          <w:lang w:val="pt-BR" w:eastAsia="zh-CN"/>
        </w:rPr>
        <w:t>*** Fim: corpo do texto com 280 palavras ***</w:t>
      </w:r>
    </w:p>
    <w:p w:rsidR="00BB0C93" w:rsidRPr="00BB0C93" w:rsidRDefault="00BB0C93" w:rsidP="00BB0C93">
      <w:pPr>
        <w:tabs>
          <w:tab w:val="left" w:pos="851"/>
          <w:tab w:val="right" w:pos="9072"/>
        </w:tabs>
        <w:spacing w:after="0" w:line="240" w:lineRule="auto"/>
        <w:jc w:val="center"/>
        <w:rPr>
          <w:rFonts w:ascii="Calibri" w:eastAsia="宋体" w:hAnsi="Calibri" w:cs="Times New Roman"/>
          <w:b/>
          <w:lang w:val="pt-BR" w:eastAsia="zh-CN"/>
        </w:rPr>
      </w:pPr>
    </w:p>
    <w:p w:rsidR="001A67E9" w:rsidRDefault="001A67E9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br w:type="page"/>
      </w:r>
    </w:p>
    <w:p w:rsidR="00BB0C93" w:rsidRPr="00612626" w:rsidRDefault="00BB0C93" w:rsidP="00E11969">
      <w:pPr>
        <w:spacing w:after="0" w:line="240" w:lineRule="auto"/>
        <w:rPr>
          <w:rFonts w:cs="Arial"/>
          <w:b/>
          <w:lang w:val="pt-BR"/>
        </w:rPr>
      </w:pPr>
      <w:r w:rsidRPr="00E11969">
        <w:rPr>
          <w:rFonts w:cs="Arial"/>
          <w:b/>
          <w:bCs/>
          <w:lang w:val="pt-BR"/>
        </w:rPr>
        <w:lastRenderedPageBreak/>
        <w:t>Notas para os editores</w:t>
      </w:r>
    </w:p>
    <w:p w:rsidR="00BB0C93" w:rsidRPr="00E11969" w:rsidRDefault="00BB0C93" w:rsidP="00E11969">
      <w:pPr>
        <w:spacing w:after="0" w:line="240" w:lineRule="auto"/>
        <w:rPr>
          <w:rFonts w:cs="Arial"/>
          <w:lang w:val="pt-BR"/>
        </w:rPr>
      </w:pPr>
    </w:p>
    <w:p w:rsidR="00BB0C93" w:rsidRDefault="00BB0C93" w:rsidP="00E11969">
      <w:pPr>
        <w:spacing w:after="0" w:line="240" w:lineRule="auto"/>
        <w:rPr>
          <w:rFonts w:cs="Arial"/>
          <w:lang w:val="pt-BR"/>
        </w:rPr>
      </w:pPr>
      <w:r w:rsidRPr="00BB0C93">
        <w:rPr>
          <w:rFonts w:ascii="Calibri" w:eastAsia="宋体" w:hAnsi="Calibri" w:cs="Times New Roman"/>
          <w:b/>
          <w:lang w:val="pt-BR" w:eastAsia="zh-CN"/>
        </w:rPr>
        <w:t>Edição de 02 de outubro de 2019</w:t>
      </w:r>
    </w:p>
    <w:p w:rsidR="00BB0C93" w:rsidRDefault="00BB0C93" w:rsidP="00E11969">
      <w:pPr>
        <w:spacing w:after="0" w:line="240" w:lineRule="auto"/>
        <w:rPr>
          <w:rFonts w:cs="Arial"/>
          <w:lang w:val="pt-BR"/>
        </w:rPr>
      </w:pP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Para consultas, fale com:</w:t>
      </w:r>
      <w:r w:rsidRPr="00E11969">
        <w:rPr>
          <w:rFonts w:cs="Arial"/>
          <w:lang w:val="pt-BR"/>
        </w:rPr>
        <w:tab/>
      </w:r>
    </w:p>
    <w:p w:rsidR="00BB0C93" w:rsidRPr="001A67E9" w:rsidRDefault="00BB0C93" w:rsidP="00E11969">
      <w:pPr>
        <w:spacing w:after="0" w:line="240" w:lineRule="auto"/>
        <w:rPr>
          <w:rFonts w:cs="Arial"/>
          <w:lang w:val="pt-BR"/>
        </w:rPr>
      </w:pPr>
    </w:p>
    <w:p w:rsidR="00BB0C93" w:rsidRPr="001A67E9" w:rsidRDefault="00BB0C93" w:rsidP="00E11969">
      <w:pPr>
        <w:spacing w:after="0" w:line="240" w:lineRule="auto"/>
        <w:rPr>
          <w:rFonts w:cs="Arial"/>
          <w:lang w:val="pt-BR"/>
        </w:rPr>
      </w:pPr>
      <w:r w:rsidRPr="001A67E9">
        <w:rPr>
          <w:rFonts w:cs="Arial"/>
          <w:lang w:val="pt-BR"/>
        </w:rPr>
        <w:t>Nigel May</w:t>
      </w:r>
      <w:r w:rsidRPr="001A67E9">
        <w:rPr>
          <w:rFonts w:cs="Arial"/>
          <w:lang w:val="pt-BR"/>
        </w:rPr>
        <w:tab/>
      </w:r>
    </w:p>
    <w:p w:rsidR="00BB0C93" w:rsidRPr="001A55B1" w:rsidRDefault="00BB0C93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Parkfield Communications Limited</w:t>
      </w:r>
    </w:p>
    <w:p w:rsidR="00BB0C93" w:rsidRPr="001A55B1" w:rsidRDefault="00BB0C93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Parkfield House</w:t>
      </w:r>
    </w:p>
    <w:p w:rsidR="00BB0C93" w:rsidRPr="001B2FA5" w:rsidRDefault="00BB0C93" w:rsidP="00E11969">
      <w:pPr>
        <w:spacing w:after="0" w:line="240" w:lineRule="auto"/>
        <w:rPr>
          <w:rFonts w:cs="Arial"/>
        </w:rPr>
      </w:pPr>
      <w:r w:rsidRPr="001B2FA5">
        <w:rPr>
          <w:rFonts w:cs="Arial"/>
        </w:rPr>
        <w:t>Damerham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SP6 3HQ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Grã-Bretanha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Tel: + 44 (0)1725 518321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:rsidR="00BB0C93" w:rsidRPr="00612626" w:rsidRDefault="00284D51" w:rsidP="00E11969">
      <w:pPr>
        <w:spacing w:after="0" w:line="240" w:lineRule="auto"/>
        <w:rPr>
          <w:rFonts w:cs="Arial"/>
          <w:lang w:val="fr-FR"/>
        </w:rPr>
      </w:pPr>
      <w:hyperlink r:id="rId10" w:history="1">
        <w:r w:rsidR="00BB0C93" w:rsidRPr="005D1879">
          <w:rPr>
            <w:rStyle w:val="Hyperlink"/>
            <w:rFonts w:cs="Arial"/>
            <w:lang w:val="fr-FR"/>
          </w:rPr>
          <w:t>nigel.may@parkfield.co.uk</w:t>
        </w:r>
      </w:hyperlink>
      <w:r w:rsidR="00BB0C93">
        <w:rPr>
          <w:rFonts w:cs="Arial"/>
          <w:lang w:val="fr-FR"/>
        </w:rPr>
        <w:t xml:space="preserve"> </w:t>
      </w:r>
    </w:p>
    <w:p w:rsidR="00BB0C93" w:rsidRPr="008D7A32" w:rsidRDefault="00284D51" w:rsidP="00E11969">
      <w:pPr>
        <w:spacing w:after="0" w:line="240" w:lineRule="auto"/>
        <w:rPr>
          <w:rFonts w:cs="Arial"/>
          <w:lang w:val="pt-BR"/>
        </w:rPr>
      </w:pPr>
      <w:hyperlink r:id="rId11" w:history="1">
        <w:r w:rsidR="00BB0C93" w:rsidRPr="008D7A32">
          <w:rPr>
            <w:rStyle w:val="Hyperlink"/>
            <w:rFonts w:cs="Arial"/>
            <w:lang w:val="pt-BR"/>
          </w:rPr>
          <w:t>parkfield.co.uk</w:t>
        </w:r>
      </w:hyperlink>
      <w:r w:rsidR="00BB0C93" w:rsidRPr="008D7A32">
        <w:rPr>
          <w:rFonts w:cs="Arial"/>
          <w:lang w:val="pt-BR"/>
        </w:rPr>
        <w:t xml:space="preserve"> 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D05FF6">
        <w:rPr>
          <w:rFonts w:cs="Arial"/>
          <w:lang w:val="pt-BR"/>
        </w:rPr>
        <w:br/>
      </w:r>
      <w:r w:rsidRPr="00E11969">
        <w:rPr>
          <w:rFonts w:cs="Arial"/>
          <w:lang w:val="pt-BR"/>
        </w:rPr>
        <w:t xml:space="preserve">A E2S é líder mundial na fabricação independente de sinalização. </w:t>
      </w:r>
      <w:r w:rsidRPr="00612626">
        <w:rPr>
          <w:rFonts w:cs="Arial"/>
          <w:lang w:val="pt-BR"/>
        </w:rPr>
        <w:t>Com sede na região Oeste de Londres, Inglaterra, a empresa projeta e fabrica uma ampla variedade de produtos de sinalização para ambientes industriais e marítimos e áreas perigosas</w:t>
      </w:r>
      <w:r w:rsidRPr="00E11969">
        <w:rPr>
          <w:rFonts w:cs="Arial"/>
          <w:lang w:val="pt-BR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BB0C93" w:rsidRPr="00E11969" w:rsidRDefault="00BB0C93" w:rsidP="00E11969">
      <w:pPr>
        <w:spacing w:after="0" w:line="240" w:lineRule="auto"/>
        <w:rPr>
          <w:rFonts w:cs="Arial"/>
          <w:lang w:val="pt-BR"/>
        </w:rPr>
      </w:pPr>
    </w:p>
    <w:p w:rsidR="00BB0C93" w:rsidRPr="008D7A32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BB0C93" w:rsidRPr="008D7A32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BB0C93" w:rsidRPr="008D7A32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BB0C93" w:rsidRPr="00BB0C93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BB0C93">
        <w:rPr>
          <w:rFonts w:eastAsia="Times New Roman" w:cstheme="minorHAnsi"/>
          <w:snapToGrid w:val="0"/>
          <w:lang w:val="pt-BR"/>
        </w:rPr>
        <w:t>TX 77086</w:t>
      </w:r>
    </w:p>
    <w:p w:rsidR="00BB0C93" w:rsidRPr="00BB0C93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7818F4">
        <w:rPr>
          <w:rFonts w:eastAsia="Times New Roman" w:cstheme="minorHAnsi"/>
          <w:snapToGrid w:val="0"/>
          <w:lang w:val="pt-BR"/>
        </w:rPr>
        <w:t>Estados Unidos da America</w:t>
      </w:r>
    </w:p>
    <w:p w:rsidR="00BB0C93" w:rsidRPr="00BB0C93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BB0C93">
        <w:rPr>
          <w:rFonts w:eastAsia="Times New Roman" w:cstheme="minorHAnsi"/>
          <w:snapToGrid w:val="0"/>
          <w:lang w:val="pt-BR"/>
        </w:rPr>
        <w:t>Tel: + 1 281-377-4401</w:t>
      </w:r>
    </w:p>
    <w:p w:rsidR="00BB0C93" w:rsidRPr="00BB0C93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BB0C93">
        <w:rPr>
          <w:rFonts w:eastAsia="Times New Roman" w:cstheme="minorHAnsi"/>
          <w:snapToGrid w:val="0"/>
          <w:lang w:val="pt-BR"/>
        </w:rPr>
        <w:t>Fax: + 1 281-440-4040</w:t>
      </w:r>
    </w:p>
    <w:p w:rsidR="00BB0C93" w:rsidRPr="00BB0C93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BB0C93">
        <w:rPr>
          <w:rFonts w:eastAsia="Times New Roman" w:cstheme="minorHAnsi"/>
          <w:snapToGrid w:val="0"/>
          <w:lang w:val="pt-BR"/>
        </w:rPr>
        <w:t xml:space="preserve">Mail: </w:t>
      </w:r>
      <w:hyperlink r:id="rId12" w:history="1">
        <w:r w:rsidRPr="00BB0C93">
          <w:rPr>
            <w:rFonts w:eastAsia="Times New Roman" w:cstheme="minorHAnsi"/>
            <w:snapToGrid w:val="0"/>
            <w:color w:val="0000FF"/>
            <w:u w:val="single"/>
            <w:lang w:val="pt-BR"/>
          </w:rPr>
          <w:t>sales@e2s.com</w:t>
        </w:r>
      </w:hyperlink>
      <w:r w:rsidRPr="00BB0C93">
        <w:rPr>
          <w:rFonts w:eastAsia="Times New Roman" w:cstheme="minorHAnsi"/>
          <w:snapToGrid w:val="0"/>
          <w:lang w:val="pt-BR"/>
        </w:rPr>
        <w:t xml:space="preserve"> </w:t>
      </w:r>
    </w:p>
    <w:p w:rsidR="00BB0C93" w:rsidRPr="001B2FA5" w:rsidRDefault="00BB0C93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1B2FA5">
        <w:rPr>
          <w:rFonts w:eastAsia="Times New Roman" w:cstheme="minorHAnsi"/>
          <w:snapToGrid w:val="0"/>
          <w:lang w:val="pt-BR"/>
        </w:rPr>
        <w:t xml:space="preserve">Web: </w:t>
      </w:r>
      <w:hyperlink r:id="rId13" w:history="1">
        <w:r w:rsidRPr="001B2FA5">
          <w:rPr>
            <w:rFonts w:eastAsia="Times New Roman" w:cstheme="minorHAnsi"/>
            <w:snapToGrid w:val="0"/>
            <w:color w:val="0000FF"/>
            <w:u w:val="single"/>
            <w:lang w:val="pt-BR"/>
          </w:rPr>
          <w:t>www.e2s.com</w:t>
        </w:r>
      </w:hyperlink>
      <w:r w:rsidRPr="001B2FA5">
        <w:rPr>
          <w:rFonts w:eastAsia="Times New Roman" w:cstheme="minorHAnsi"/>
          <w:snapToGrid w:val="0"/>
          <w:lang w:val="pt-BR"/>
        </w:rPr>
        <w:t xml:space="preserve"> </w:t>
      </w:r>
    </w:p>
    <w:p w:rsidR="00BB0C93" w:rsidRPr="001B2FA5" w:rsidRDefault="00BB0C93" w:rsidP="00E11969">
      <w:pPr>
        <w:spacing w:after="0" w:line="240" w:lineRule="auto"/>
        <w:rPr>
          <w:rFonts w:cs="Arial"/>
          <w:lang w:val="pt-BR"/>
        </w:rPr>
      </w:pPr>
    </w:p>
    <w:p w:rsidR="00BB0C93" w:rsidRPr="001B2FA5" w:rsidRDefault="00BB0C93" w:rsidP="00E11969">
      <w:pPr>
        <w:spacing w:after="0" w:line="240" w:lineRule="auto"/>
        <w:rPr>
          <w:rFonts w:cs="Arial"/>
          <w:lang w:val="pt-BR"/>
        </w:rPr>
      </w:pPr>
    </w:p>
    <w:p w:rsidR="00BB0C93" w:rsidRPr="001A55B1" w:rsidRDefault="00BB0C93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E2S Warning Signals</w:t>
      </w:r>
    </w:p>
    <w:p w:rsidR="00BB0C93" w:rsidRPr="001A55B1" w:rsidRDefault="00BB0C93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Impress House</w:t>
      </w:r>
    </w:p>
    <w:p w:rsidR="00BB0C93" w:rsidRPr="001A55B1" w:rsidRDefault="00BB0C93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Mansell Road</w:t>
      </w:r>
    </w:p>
    <w:p w:rsidR="00BB0C93" w:rsidRPr="001B2FA5" w:rsidRDefault="00BB0C93" w:rsidP="00E11969">
      <w:pPr>
        <w:spacing w:after="0" w:line="240" w:lineRule="auto"/>
        <w:rPr>
          <w:rFonts w:cs="Arial"/>
          <w:lang w:val="pt-BR"/>
        </w:rPr>
      </w:pPr>
      <w:r w:rsidRPr="001B2FA5">
        <w:rPr>
          <w:rFonts w:cs="Arial"/>
          <w:lang w:val="pt-BR"/>
        </w:rPr>
        <w:t>Londres</w:t>
      </w:r>
    </w:p>
    <w:p w:rsidR="00BB0C93" w:rsidRPr="001B2FA5" w:rsidRDefault="00BB0C93" w:rsidP="00E11969">
      <w:pPr>
        <w:spacing w:after="0" w:line="240" w:lineRule="auto"/>
        <w:rPr>
          <w:rFonts w:cs="Arial"/>
          <w:lang w:val="pt-BR"/>
        </w:rPr>
      </w:pPr>
      <w:r w:rsidRPr="001B2FA5">
        <w:rPr>
          <w:rFonts w:cs="Arial"/>
          <w:lang w:val="pt-BR"/>
        </w:rPr>
        <w:t>W3 7QH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Grã-Bretanha</w:t>
      </w:r>
    </w:p>
    <w:p w:rsidR="00BB0C93" w:rsidRPr="00612626" w:rsidRDefault="00BB0C93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Tel: + 44 (0)20 8743 8880</w:t>
      </w:r>
    </w:p>
    <w:p w:rsidR="00BB0C93" w:rsidRPr="008D7A32" w:rsidRDefault="00BB0C93" w:rsidP="00E11969">
      <w:pPr>
        <w:spacing w:after="0" w:line="240" w:lineRule="auto"/>
        <w:rPr>
          <w:rFonts w:cs="Arial"/>
          <w:lang w:val="pt-BR"/>
        </w:rPr>
      </w:pPr>
      <w:r w:rsidRPr="008D7A32">
        <w:rPr>
          <w:rFonts w:cs="Arial"/>
          <w:lang w:val="pt-BR"/>
        </w:rPr>
        <w:t>Fax: + 44 (0)20 8740 4200</w:t>
      </w:r>
    </w:p>
    <w:p w:rsidR="00BB0C93" w:rsidRPr="008D7A32" w:rsidRDefault="00284D51" w:rsidP="00E11969">
      <w:pPr>
        <w:spacing w:after="0" w:line="240" w:lineRule="auto"/>
        <w:rPr>
          <w:rFonts w:cs="Arial"/>
          <w:lang w:val="pt-BR"/>
        </w:rPr>
      </w:pPr>
      <w:hyperlink r:id="rId14" w:history="1">
        <w:r w:rsidR="00BB0C93" w:rsidRPr="008D7A32">
          <w:rPr>
            <w:rStyle w:val="Hyperlink"/>
            <w:rFonts w:cs="Arial"/>
            <w:lang w:val="pt-BR"/>
          </w:rPr>
          <w:t>sales@e2s.com</w:t>
        </w:r>
      </w:hyperlink>
      <w:r w:rsidR="00BB0C93" w:rsidRPr="008D7A32">
        <w:rPr>
          <w:rFonts w:cs="Arial"/>
          <w:lang w:val="pt-BR"/>
        </w:rPr>
        <w:t xml:space="preserve"> </w:t>
      </w:r>
    </w:p>
    <w:p w:rsidR="00BB0C93" w:rsidRPr="001B2FA5" w:rsidRDefault="00284D51" w:rsidP="00E11969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  <w:hyperlink r:id="rId15" w:history="1">
        <w:r w:rsidR="00BB0C93" w:rsidRPr="001B2FA5">
          <w:rPr>
            <w:rStyle w:val="Hyperlink"/>
            <w:rFonts w:cs="Arial"/>
            <w:lang w:val="pt-BR"/>
          </w:rPr>
          <w:t>e2s.com</w:t>
        </w:r>
      </w:hyperlink>
    </w:p>
    <w:p w:rsidR="00BB0C93" w:rsidRPr="001B2FA5" w:rsidRDefault="00BB0C93" w:rsidP="003C07FD">
      <w:pPr>
        <w:tabs>
          <w:tab w:val="left" w:pos="851"/>
          <w:tab w:val="right" w:pos="9072"/>
        </w:tabs>
        <w:rPr>
          <w:lang w:val="pt-BR"/>
        </w:rPr>
      </w:pPr>
    </w:p>
    <w:p w:rsidR="00BB0C93" w:rsidRDefault="00BB0C93" w:rsidP="00DC2D80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 w:rsidR="00176C4F" w:rsidRPr="00332BF3" w:rsidRDefault="00176C4F" w:rsidP="00DC2D80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sectPr w:rsidR="00176C4F" w:rsidRPr="00332BF3" w:rsidSect="000014DF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23" w:rsidRDefault="00DC2C23" w:rsidP="008F5324">
      <w:pPr>
        <w:spacing w:after="0" w:line="240" w:lineRule="auto"/>
      </w:pPr>
      <w:r>
        <w:separator/>
      </w:r>
    </w:p>
  </w:endnote>
  <w:endnote w:type="continuationSeparator" w:id="0">
    <w:p w:rsidR="00DC2C23" w:rsidRDefault="00DC2C23" w:rsidP="008F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GotLig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Tahoma"/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NewsGot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23" w:rsidRDefault="00DC2C23" w:rsidP="008F5324">
      <w:pPr>
        <w:spacing w:after="0" w:line="240" w:lineRule="auto"/>
      </w:pPr>
      <w:r>
        <w:separator/>
      </w:r>
    </w:p>
  </w:footnote>
  <w:footnote w:type="continuationSeparator" w:id="0">
    <w:p w:rsidR="00DC2C23" w:rsidRDefault="00DC2C23" w:rsidP="008F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FAB"/>
    <w:multiLevelType w:val="hybridMultilevel"/>
    <w:tmpl w:val="A6742FD2"/>
    <w:lvl w:ilvl="0" w:tplc="4D0C1CA8">
      <w:numFmt w:val="bullet"/>
      <w:lvlText w:val="-"/>
      <w:lvlJc w:val="left"/>
      <w:pPr>
        <w:ind w:left="720" w:hanging="360"/>
      </w:pPr>
      <w:rPr>
        <w:rFonts w:ascii="NewsGotLig" w:eastAsiaTheme="minorHAnsi" w:hAnsi="NewsGotLi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0AB1"/>
    <w:multiLevelType w:val="hybridMultilevel"/>
    <w:tmpl w:val="8836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EA4"/>
    <w:multiLevelType w:val="hybridMultilevel"/>
    <w:tmpl w:val="D6F409B6"/>
    <w:lvl w:ilvl="0" w:tplc="B4664B5E">
      <w:numFmt w:val="bullet"/>
      <w:lvlText w:val="-"/>
      <w:lvlJc w:val="left"/>
      <w:pPr>
        <w:ind w:left="1080" w:hanging="360"/>
      </w:pPr>
      <w:rPr>
        <w:rFonts w:ascii="NewsGotLig" w:eastAsiaTheme="minorHAnsi" w:hAnsi="NewsGotLi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1191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31A48"/>
    <w:rsid w:val="00000392"/>
    <w:rsid w:val="000014DF"/>
    <w:rsid w:val="00034B8C"/>
    <w:rsid w:val="00047CE8"/>
    <w:rsid w:val="00055AF3"/>
    <w:rsid w:val="00075400"/>
    <w:rsid w:val="00083D20"/>
    <w:rsid w:val="000862BB"/>
    <w:rsid w:val="000977A5"/>
    <w:rsid w:val="000A35F4"/>
    <w:rsid w:val="000B678C"/>
    <w:rsid w:val="001052D4"/>
    <w:rsid w:val="0012484D"/>
    <w:rsid w:val="0012714C"/>
    <w:rsid w:val="00140710"/>
    <w:rsid w:val="00170E55"/>
    <w:rsid w:val="00176C4F"/>
    <w:rsid w:val="001847A1"/>
    <w:rsid w:val="00195EBD"/>
    <w:rsid w:val="001A4369"/>
    <w:rsid w:val="001A67E9"/>
    <w:rsid w:val="001B2FA5"/>
    <w:rsid w:val="001F4D15"/>
    <w:rsid w:val="00206192"/>
    <w:rsid w:val="00222921"/>
    <w:rsid w:val="002345C6"/>
    <w:rsid w:val="00243053"/>
    <w:rsid w:val="00266B46"/>
    <w:rsid w:val="002717DA"/>
    <w:rsid w:val="00284D51"/>
    <w:rsid w:val="002E0542"/>
    <w:rsid w:val="002F171F"/>
    <w:rsid w:val="003048C7"/>
    <w:rsid w:val="00331883"/>
    <w:rsid w:val="00332BF3"/>
    <w:rsid w:val="00346D6B"/>
    <w:rsid w:val="00357B96"/>
    <w:rsid w:val="0036109B"/>
    <w:rsid w:val="003770F0"/>
    <w:rsid w:val="00380F6D"/>
    <w:rsid w:val="003C5B6B"/>
    <w:rsid w:val="003E19A8"/>
    <w:rsid w:val="003F190C"/>
    <w:rsid w:val="003F2C9F"/>
    <w:rsid w:val="00440A2B"/>
    <w:rsid w:val="00451461"/>
    <w:rsid w:val="00471CDA"/>
    <w:rsid w:val="00482B07"/>
    <w:rsid w:val="004A7C5F"/>
    <w:rsid w:val="004C0CFC"/>
    <w:rsid w:val="004E1FEF"/>
    <w:rsid w:val="005159FE"/>
    <w:rsid w:val="00531165"/>
    <w:rsid w:val="00560EC5"/>
    <w:rsid w:val="0059440A"/>
    <w:rsid w:val="005B45AB"/>
    <w:rsid w:val="005D0067"/>
    <w:rsid w:val="005D417A"/>
    <w:rsid w:val="00617300"/>
    <w:rsid w:val="0062234C"/>
    <w:rsid w:val="006572ED"/>
    <w:rsid w:val="006A7CFC"/>
    <w:rsid w:val="006E5800"/>
    <w:rsid w:val="006E7B28"/>
    <w:rsid w:val="006F0497"/>
    <w:rsid w:val="00740341"/>
    <w:rsid w:val="0077287E"/>
    <w:rsid w:val="00775FBE"/>
    <w:rsid w:val="0079255F"/>
    <w:rsid w:val="007D525B"/>
    <w:rsid w:val="008571E0"/>
    <w:rsid w:val="008811F1"/>
    <w:rsid w:val="008B39BE"/>
    <w:rsid w:val="008B446D"/>
    <w:rsid w:val="008C577A"/>
    <w:rsid w:val="008D3EC0"/>
    <w:rsid w:val="008F5324"/>
    <w:rsid w:val="009330C3"/>
    <w:rsid w:val="00966320"/>
    <w:rsid w:val="009B0B20"/>
    <w:rsid w:val="009B5FE5"/>
    <w:rsid w:val="00A023A1"/>
    <w:rsid w:val="00A675C2"/>
    <w:rsid w:val="00A712AA"/>
    <w:rsid w:val="00A9738E"/>
    <w:rsid w:val="00AB598E"/>
    <w:rsid w:val="00AB6ACC"/>
    <w:rsid w:val="00AC3700"/>
    <w:rsid w:val="00B43AE4"/>
    <w:rsid w:val="00B479D7"/>
    <w:rsid w:val="00B51F1E"/>
    <w:rsid w:val="00B63188"/>
    <w:rsid w:val="00BA4FEB"/>
    <w:rsid w:val="00BB0C93"/>
    <w:rsid w:val="00BC0A08"/>
    <w:rsid w:val="00BE1111"/>
    <w:rsid w:val="00C21B27"/>
    <w:rsid w:val="00C31A48"/>
    <w:rsid w:val="00C649ED"/>
    <w:rsid w:val="00C9011E"/>
    <w:rsid w:val="00CA5B9B"/>
    <w:rsid w:val="00CF3EBA"/>
    <w:rsid w:val="00D41A6D"/>
    <w:rsid w:val="00D73813"/>
    <w:rsid w:val="00D801FB"/>
    <w:rsid w:val="00D949C4"/>
    <w:rsid w:val="00DB2660"/>
    <w:rsid w:val="00DB7D1C"/>
    <w:rsid w:val="00DC2C23"/>
    <w:rsid w:val="00DC2D80"/>
    <w:rsid w:val="00DC4786"/>
    <w:rsid w:val="00DE1CAC"/>
    <w:rsid w:val="00DE773D"/>
    <w:rsid w:val="00E0421A"/>
    <w:rsid w:val="00E85C44"/>
    <w:rsid w:val="00EB2A3B"/>
    <w:rsid w:val="00EC400D"/>
    <w:rsid w:val="00EE44EC"/>
    <w:rsid w:val="00F02E92"/>
    <w:rsid w:val="00F3334F"/>
    <w:rsid w:val="00F424DA"/>
    <w:rsid w:val="00F466F6"/>
    <w:rsid w:val="00F76849"/>
    <w:rsid w:val="00F96A94"/>
    <w:rsid w:val="00FA1449"/>
    <w:rsid w:val="00FA605C"/>
    <w:rsid w:val="00FC384E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24"/>
  </w:style>
  <w:style w:type="paragraph" w:styleId="Footer">
    <w:name w:val="footer"/>
    <w:basedOn w:val="Normal"/>
    <w:link w:val="FooterChar"/>
    <w:uiPriority w:val="99"/>
    <w:unhideWhenUsed/>
    <w:rsid w:val="008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24"/>
  </w:style>
  <w:style w:type="paragraph" w:styleId="Revision">
    <w:name w:val="Revision"/>
    <w:hidden/>
    <w:uiPriority w:val="99"/>
    <w:semiHidden/>
    <w:rsid w:val="00F96A94"/>
    <w:pPr>
      <w:spacing w:after="0" w:line="240" w:lineRule="auto"/>
    </w:pPr>
  </w:style>
  <w:style w:type="table" w:styleId="TableGrid">
    <w:name w:val="Table Grid"/>
    <w:basedOn w:val="TableNormal"/>
    <w:uiPriority w:val="39"/>
    <w:rsid w:val="002E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9FE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F04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16"/>
      <w:szCs w:val="24"/>
    </w:rPr>
  </w:style>
  <w:style w:type="character" w:customStyle="1" w:styleId="TitleChar">
    <w:name w:val="Title Char"/>
    <w:basedOn w:val="DefaultParagraphFont"/>
    <w:link w:val="Title"/>
    <w:rsid w:val="006F0497"/>
    <w:rPr>
      <w:rFonts w:ascii="Helvetica" w:eastAsia="Times New Roman" w:hAnsi="Helvetica" w:cs="Times New Roman"/>
      <w:b/>
      <w:bCs/>
      <w:kern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2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e2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field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mailto:nigel.may@parkfiel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2s.com/products/range/d2x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FC8F-8F08-4E7D-B44A-6A4E67BA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Inkila</dc:creator>
  <cp:lastModifiedBy>Nigel</cp:lastModifiedBy>
  <cp:revision>4</cp:revision>
  <cp:lastPrinted>2013-11-08T14:21:00Z</cp:lastPrinted>
  <dcterms:created xsi:type="dcterms:W3CDTF">2018-09-26T12:23:00Z</dcterms:created>
  <dcterms:modified xsi:type="dcterms:W3CDTF">2018-10-02T09:22:00Z</dcterms:modified>
</cp:coreProperties>
</file>