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227" w:rsidRPr="001B5F31" w:rsidRDefault="003B5227"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Arial"/>
          <w:b w:val="0"/>
          <w:color w:val="C00000"/>
          <w:sz w:val="52"/>
          <w:szCs w:val="52"/>
          <w:lang w:val="de-DE"/>
        </w:rPr>
      </w:pPr>
      <w:r w:rsidRPr="001B5F31">
        <w:rPr>
          <w:rFonts w:asciiTheme="minorHAnsi" w:hAnsiTheme="minorHAnsi" w:cs="Arial"/>
          <w:b w:val="0"/>
          <w:color w:val="C00000"/>
          <w:sz w:val="52"/>
          <w:szCs w:val="52"/>
          <w:lang w:val="de-DE"/>
        </w:rPr>
        <w:t>Presseinformation</w:t>
      </w:r>
      <w:r w:rsidR="009B59E9" w:rsidRPr="001B5F31">
        <w:rPr>
          <w:rFonts w:asciiTheme="minorHAnsi" w:hAnsiTheme="minorHAnsi" w:cs="Arial"/>
          <w:b w:val="0"/>
          <w:color w:val="C00000"/>
          <w:sz w:val="52"/>
          <w:szCs w:val="52"/>
          <w:lang w:val="de-DE"/>
        </w:rPr>
        <w:tab/>
      </w:r>
      <w:r w:rsidR="009B59E9" w:rsidRPr="001B5F31">
        <w:rPr>
          <w:rFonts w:asciiTheme="minorHAnsi" w:hAnsiTheme="minorHAnsi" w:cs="Arial"/>
          <w:b w:val="0"/>
          <w:noProof/>
          <w:color w:val="C00000"/>
          <w:sz w:val="52"/>
          <w:szCs w:val="52"/>
          <w:lang w:eastAsia="zh-CN"/>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38300" cy="847725"/>
                    </a:xfrm>
                    <a:prstGeom prst="rect">
                      <a:avLst/>
                    </a:prstGeom>
                  </pic:spPr>
                </pic:pic>
              </a:graphicData>
            </a:graphic>
          </wp:inline>
        </w:drawing>
      </w:r>
    </w:p>
    <w:p w:rsidR="006248BB" w:rsidRDefault="003B5227"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de-DE"/>
        </w:rPr>
      </w:pPr>
      <w:r w:rsidRPr="001B5F31">
        <w:rPr>
          <w:rFonts w:asciiTheme="minorHAnsi" w:hAnsiTheme="minorHAnsi" w:cstheme="minorHAnsi"/>
          <w:b w:val="0"/>
          <w:szCs w:val="22"/>
          <w:lang w:val="de-DE"/>
        </w:rPr>
        <w:t>Zum Downloaden eines Bildes in Druckqualität</w:t>
      </w:r>
      <w:r w:rsidRPr="001B5F31">
        <w:rPr>
          <w:rFonts w:asciiTheme="minorHAnsi" w:hAnsiTheme="minorHAnsi" w:cstheme="minorHAnsi"/>
          <w:b w:val="0"/>
          <w:bCs w:val="0"/>
          <w:szCs w:val="22"/>
          <w:lang w:val="de-DE"/>
        </w:rPr>
        <w:t xml:space="preserve"> 300 dpi</w:t>
      </w:r>
      <w:r w:rsidR="006248BB">
        <w:rPr>
          <w:rFonts w:asciiTheme="minorHAnsi" w:hAnsiTheme="minorHAnsi" w:cstheme="minorHAnsi"/>
          <w:b w:val="0"/>
          <w:bCs w:val="0"/>
          <w:szCs w:val="22"/>
          <w:lang w:val="de-DE"/>
        </w:rPr>
        <w:t>,</w:t>
      </w:r>
    </w:p>
    <w:p w:rsidR="003B5227" w:rsidRPr="001B5F31" w:rsidRDefault="003B5227"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de-DE"/>
        </w:rPr>
      </w:pPr>
      <w:r w:rsidRPr="001B5F31">
        <w:rPr>
          <w:rFonts w:asciiTheme="minorHAnsi" w:hAnsiTheme="minorHAnsi" w:cstheme="minorHAnsi"/>
          <w:b w:val="0"/>
          <w:bCs w:val="0"/>
          <w:szCs w:val="22"/>
          <w:lang w:val="de-DE"/>
        </w:rPr>
        <w:t xml:space="preserve">gehen Sie zu </w:t>
      </w:r>
      <w:hyperlink r:id="rId9" w:history="1">
        <w:r w:rsidR="00495357">
          <w:rPr>
            <w:rStyle w:val="Hyperlink"/>
            <w:rFonts w:asciiTheme="minorHAnsi" w:hAnsiTheme="minorHAnsi" w:cstheme="minorHAnsi"/>
            <w:b w:val="0"/>
            <w:bCs w:val="0"/>
            <w:szCs w:val="22"/>
            <w:lang w:val="de-DE"/>
          </w:rPr>
          <w:t>parkfield.co.uk/e2s/adipec18-print.jpg</w:t>
        </w:r>
      </w:hyperlink>
    </w:p>
    <w:p w:rsidR="003B5227" w:rsidRPr="00C106A2" w:rsidRDefault="003B5227" w:rsidP="00C106A2">
      <w:pPr>
        <w:pStyle w:val="PlainText"/>
        <w:rPr>
          <w:rFonts w:asciiTheme="minorHAnsi" w:hAnsiTheme="minorHAnsi" w:cstheme="minorHAnsi"/>
          <w:szCs w:val="22"/>
          <w:lang w:val="de-DE"/>
        </w:rPr>
      </w:pPr>
      <w:r w:rsidRPr="00C106A2">
        <w:rPr>
          <w:rFonts w:asciiTheme="minorHAnsi" w:hAnsiTheme="minorHAnsi" w:cstheme="minorHAnsi"/>
          <w:szCs w:val="22"/>
          <w:lang w:val="de-DE"/>
        </w:rPr>
        <w:t xml:space="preserve">Der Text steht Ihnen unter </w:t>
      </w:r>
      <w:hyperlink r:id="rId10" w:history="1">
        <w:r w:rsidR="00495357">
          <w:rPr>
            <w:rStyle w:val="Hyperlink"/>
            <w:rFonts w:asciiTheme="minorHAnsi" w:hAnsiTheme="minorHAnsi" w:cstheme="minorHAnsi"/>
            <w:szCs w:val="22"/>
            <w:lang w:val="de-DE"/>
          </w:rPr>
          <w:t>parkfield.co.uk/e2s/adipec18-de.docx</w:t>
        </w:r>
      </w:hyperlink>
      <w:r w:rsidRPr="00C106A2">
        <w:rPr>
          <w:rFonts w:asciiTheme="minorHAnsi" w:hAnsiTheme="minorHAnsi" w:cstheme="minorHAnsi"/>
          <w:szCs w:val="22"/>
          <w:lang w:val="de-DE"/>
        </w:rPr>
        <w:t xml:space="preserve"> als Word-Datei zum Download bereit.</w:t>
      </w:r>
    </w:p>
    <w:p w:rsidR="003B5227" w:rsidRPr="001B5F31" w:rsidRDefault="003B5227"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de-DE"/>
        </w:rPr>
      </w:pPr>
      <w:r w:rsidRPr="001B5F31">
        <w:rPr>
          <w:rStyle w:val="hps"/>
          <w:rFonts w:asciiTheme="minorHAnsi" w:hAnsiTheme="minorHAnsi" w:cstheme="minorHAnsi"/>
          <w:b w:val="0"/>
          <w:szCs w:val="22"/>
          <w:lang w:val="de-DE"/>
        </w:rPr>
        <w:t>Alle</w:t>
      </w:r>
      <w:r w:rsidRPr="001B5F31">
        <w:rPr>
          <w:rStyle w:val="shorttext"/>
          <w:rFonts w:asciiTheme="minorHAnsi" w:hAnsiTheme="minorHAnsi" w:cstheme="minorHAnsi"/>
          <w:b w:val="0"/>
          <w:szCs w:val="22"/>
          <w:lang w:val="de-DE"/>
        </w:rPr>
        <w:t xml:space="preserve"> </w:t>
      </w:r>
      <w:r w:rsidRPr="001B5F31">
        <w:rPr>
          <w:rStyle w:val="hps"/>
          <w:rFonts w:asciiTheme="minorHAnsi" w:hAnsiTheme="minorHAnsi" w:cstheme="minorHAnsi"/>
          <w:b w:val="0"/>
          <w:szCs w:val="22"/>
          <w:lang w:val="de-DE"/>
        </w:rPr>
        <w:t>E2S</w:t>
      </w:r>
      <w:r w:rsidRPr="001B5F31">
        <w:rPr>
          <w:rStyle w:val="shorttext"/>
          <w:rFonts w:asciiTheme="minorHAnsi" w:hAnsiTheme="minorHAnsi" w:cstheme="minorHAnsi"/>
          <w:b w:val="0"/>
          <w:szCs w:val="22"/>
          <w:lang w:val="de-DE"/>
        </w:rPr>
        <w:t xml:space="preserve"> </w:t>
      </w:r>
      <w:r w:rsidRPr="001B5F31">
        <w:rPr>
          <w:rFonts w:asciiTheme="minorHAnsi" w:hAnsiTheme="minorHAnsi" w:cstheme="minorHAnsi"/>
          <w:b w:val="0"/>
          <w:szCs w:val="22"/>
          <w:lang w:val="de-DE"/>
        </w:rPr>
        <w:t xml:space="preserve">Presseinformation </w:t>
      </w:r>
      <w:r w:rsidRPr="001B5F31">
        <w:rPr>
          <w:rStyle w:val="hps"/>
          <w:rFonts w:asciiTheme="minorHAnsi" w:hAnsiTheme="minorHAnsi" w:cstheme="minorHAnsi"/>
          <w:b w:val="0"/>
          <w:szCs w:val="22"/>
          <w:lang w:val="de-DE"/>
        </w:rPr>
        <w:t>zu sehen,</w:t>
      </w:r>
      <w:r w:rsidRPr="001B5F31">
        <w:rPr>
          <w:rStyle w:val="shorttext"/>
          <w:rFonts w:asciiTheme="minorHAnsi" w:hAnsiTheme="minorHAnsi" w:cstheme="minorHAnsi"/>
          <w:b w:val="0"/>
          <w:szCs w:val="22"/>
          <w:lang w:val="de-DE"/>
        </w:rPr>
        <w:t xml:space="preserve"> </w:t>
      </w:r>
      <w:r w:rsidRPr="001B5F31">
        <w:rPr>
          <w:rStyle w:val="hps"/>
          <w:rFonts w:asciiTheme="minorHAnsi" w:hAnsiTheme="minorHAnsi" w:cstheme="minorHAnsi"/>
          <w:b w:val="0"/>
          <w:szCs w:val="22"/>
          <w:lang w:val="de-DE"/>
        </w:rPr>
        <w:t xml:space="preserve">zu gehen </w:t>
      </w:r>
      <w:hyperlink r:id="rId11" w:history="1">
        <w:r w:rsidRPr="001B5F31">
          <w:rPr>
            <w:rStyle w:val="Hyperlink"/>
            <w:rFonts w:asciiTheme="minorHAnsi" w:hAnsiTheme="minorHAnsi" w:cstheme="minorHAnsi"/>
            <w:b w:val="0"/>
            <w:szCs w:val="22"/>
            <w:lang w:val="de-DE"/>
          </w:rPr>
          <w:t>parkfield.co.uk/e2s/</w:t>
        </w:r>
      </w:hyperlink>
    </w:p>
    <w:p w:rsidR="00495357" w:rsidRPr="00495357" w:rsidRDefault="00741DC5" w:rsidP="00495357">
      <w:pPr>
        <w:tabs>
          <w:tab w:val="left" w:pos="851"/>
          <w:tab w:val="right" w:pos="9072"/>
        </w:tabs>
        <w:rPr>
          <w:rFonts w:ascii="Calibri" w:eastAsia="宋体" w:hAnsi="Calibri" w:cs="Times New Roman"/>
          <w:lang w:val="de-DE" w:eastAsia="zh-CN"/>
        </w:rPr>
      </w:pPr>
      <w:r w:rsidRPr="001B5F31">
        <w:rPr>
          <w:rFonts w:cs="Arial"/>
          <w:b/>
          <w:lang w:val="de-DE" w:eastAsia="en-GB"/>
        </w:rPr>
        <w:br/>
      </w:r>
      <w:r w:rsidR="00495357" w:rsidRPr="00495357">
        <w:rPr>
          <w:rFonts w:ascii="Calibri" w:eastAsia="宋体" w:hAnsi="Calibri" w:cs="Times New Roman"/>
          <w:b/>
          <w:lang w:val="de-DE" w:eastAsia="zh-CN"/>
        </w:rPr>
        <w:t>E2S stellt seine neueste Warnsignaltechnik für Gefahrenbereiche</w:t>
      </w:r>
      <w:r w:rsidR="00495357" w:rsidRPr="00495357">
        <w:rPr>
          <w:rFonts w:ascii="Calibri" w:eastAsia="宋体" w:hAnsi="Calibri" w:cs="Times New Roman"/>
          <w:lang w:val="de-DE" w:eastAsia="zh-CN"/>
        </w:rPr>
        <w:t xml:space="preserve"> </w:t>
      </w:r>
      <w:r w:rsidR="00495357" w:rsidRPr="00495357">
        <w:rPr>
          <w:rFonts w:ascii="Calibri" w:eastAsia="宋体" w:hAnsi="Calibri" w:cs="Times New Roman"/>
          <w:b/>
          <w:lang w:val="de-DE" w:eastAsia="zh-CN"/>
        </w:rPr>
        <w:t>auf der ADIPEC vor</w:t>
      </w:r>
    </w:p>
    <w:p w:rsidR="00495357" w:rsidRPr="00495357" w:rsidRDefault="00495357" w:rsidP="00495357">
      <w:pPr>
        <w:tabs>
          <w:tab w:val="left" w:pos="851"/>
          <w:tab w:val="right" w:pos="9072"/>
        </w:tabs>
        <w:spacing w:after="0" w:line="240" w:lineRule="auto"/>
        <w:rPr>
          <w:rFonts w:ascii="Calibri" w:eastAsia="DengXian" w:hAnsi="Calibri" w:cs="Times New Roman"/>
          <w:b/>
          <w:lang w:val="de-DE" w:eastAsia="zh-CN"/>
        </w:rPr>
      </w:pPr>
      <w:r w:rsidRPr="00495357">
        <w:rPr>
          <w:rFonts w:ascii="Calibri" w:eastAsia="宋体" w:hAnsi="Calibri" w:cs="Times New Roman"/>
          <w:lang w:val="de-DE" w:eastAsia="zh-CN"/>
        </w:rPr>
        <w:t xml:space="preserve">E2S Warning Signals, der weltweit führende unabhängige Hersteller von Signalgeräten, präsentiert seine neuesten Produkte aus seinem großen Programm an akustischen Signalgebern, Baken, Lautsprechern und Rufstellen für Brand- und Gaswarnsysteme für den Einsatz in explosions- und brandgefährdeten Offshore- und Onshore-Installationen. Das Unternehmen stellt auf Stand 8620 auf der </w:t>
      </w:r>
      <w:r w:rsidR="007F6DE8">
        <w:rPr>
          <w:rFonts w:ascii="Calibri" w:eastAsia="宋体" w:hAnsi="Calibri" w:cs="Times New Roman"/>
          <w:lang w:val="de-DE" w:eastAsia="zh-CN"/>
        </w:rPr>
        <w:t>ADIPEC</w:t>
      </w:r>
      <w:r w:rsidRPr="00495357">
        <w:rPr>
          <w:rFonts w:ascii="Calibri" w:eastAsia="宋体" w:hAnsi="Calibri" w:cs="Times New Roman"/>
          <w:lang w:val="de-DE" w:eastAsia="zh-CN"/>
        </w:rPr>
        <w:t xml:space="preserve"> in Abu Dhabi vom 12. bis 15. November 2018 die </w:t>
      </w:r>
      <w:hyperlink r:id="rId12" w:history="1">
        <w:r w:rsidRPr="00495357">
          <w:rPr>
            <w:rFonts w:ascii="Calibri" w:eastAsia="宋体" w:hAnsi="Calibri" w:cs="Times New Roman"/>
            <w:color w:val="0000FF"/>
            <w:u w:val="single"/>
            <w:lang w:val="de-DE" w:eastAsia="zh-CN"/>
          </w:rPr>
          <w:t>D2x-Familie</w:t>
        </w:r>
      </w:hyperlink>
      <w:r w:rsidRPr="00495357">
        <w:rPr>
          <w:rFonts w:ascii="Calibri" w:eastAsia="宋体" w:hAnsi="Calibri" w:cs="Times New Roman"/>
          <w:lang w:val="de-DE" w:eastAsia="zh-CN"/>
        </w:rPr>
        <w:t xml:space="preserve"> an Baken und Kombieinheiten vor, die nach UL464 und UL1638/UL1971 für öffentliche Brandmeldesysteme zugelassen sind. Ebenfalls am Stand zu sehen sind die </w:t>
      </w:r>
      <w:hyperlink r:id="rId13" w:history="1">
        <w:r w:rsidRPr="00495357">
          <w:rPr>
            <w:rFonts w:ascii="Calibri" w:eastAsia="宋体" w:hAnsi="Calibri" w:cs="Times New Roman"/>
            <w:color w:val="0000FF"/>
            <w:u w:val="single"/>
            <w:lang w:val="de-DE" w:eastAsia="zh-CN"/>
          </w:rPr>
          <w:t>GNEx-Familie</w:t>
        </w:r>
      </w:hyperlink>
      <w:r w:rsidRPr="00495357">
        <w:rPr>
          <w:rFonts w:ascii="Calibri" w:eastAsia="宋体" w:hAnsi="Calibri" w:cs="Times New Roman"/>
          <w:lang w:val="de-DE" w:eastAsia="zh-CN"/>
        </w:rPr>
        <w:t xml:space="preserve"> an korrosionsbeständigen Alarmgebern aus glasfaserverstärktem Kunststoff (GRP), Baken und manuellen Rufstellen mit umfassenden globalen Zulassungen, sowie die </w:t>
      </w:r>
      <w:hyperlink r:id="rId14" w:history="1">
        <w:r w:rsidRPr="00495357">
          <w:rPr>
            <w:rFonts w:ascii="Calibri" w:eastAsia="宋体" w:hAnsi="Calibri" w:cs="Times New Roman"/>
            <w:color w:val="0000FF"/>
            <w:u w:val="single"/>
            <w:lang w:val="de-DE" w:eastAsia="zh-CN"/>
          </w:rPr>
          <w:t>D1x-Familie</w:t>
        </w:r>
      </w:hyperlink>
      <w:r w:rsidRPr="00495357">
        <w:rPr>
          <w:rFonts w:ascii="Calibri" w:eastAsia="宋体" w:hAnsi="Calibri" w:cs="Times New Roman"/>
          <w:lang w:val="de-DE" w:eastAsia="zh-CN"/>
        </w:rPr>
        <w:t xml:space="preserve"> an Xenon-Blitzleuchten, die hellsten nach UL1638/UL1971 zugelassenen Signale, die für explosionssichere Anwendungen der Klasse I/II Div. 1 und der Klasse I Zone 1/20 auf dem Markt erhältlich sind.</w:t>
      </w:r>
    </w:p>
    <w:p w:rsidR="00495357" w:rsidRPr="00495357" w:rsidRDefault="00495357" w:rsidP="00495357">
      <w:pPr>
        <w:tabs>
          <w:tab w:val="left" w:pos="851"/>
          <w:tab w:val="right" w:pos="9072"/>
        </w:tabs>
        <w:spacing w:after="0" w:line="240" w:lineRule="auto"/>
        <w:rPr>
          <w:rFonts w:ascii="Calibri" w:eastAsia="Calibri" w:hAnsi="Calibri" w:cs="Times New Roman"/>
          <w:lang w:val="de-DE" w:eastAsia="zh-CN"/>
        </w:rPr>
      </w:pPr>
    </w:p>
    <w:p w:rsidR="00495357" w:rsidRPr="00495357" w:rsidRDefault="00495357" w:rsidP="00495357">
      <w:pPr>
        <w:tabs>
          <w:tab w:val="left" w:pos="851"/>
          <w:tab w:val="right" w:pos="9072"/>
        </w:tabs>
        <w:spacing w:after="0" w:line="240" w:lineRule="auto"/>
        <w:rPr>
          <w:rFonts w:ascii="Calibri" w:eastAsia="宋体" w:hAnsi="Calibri" w:cs="Times New Roman"/>
          <w:lang w:val="de-DE" w:eastAsia="zh-CN"/>
        </w:rPr>
      </w:pPr>
      <w:r w:rsidRPr="00495357">
        <w:rPr>
          <w:rFonts w:ascii="Calibri" w:eastAsia="宋体" w:hAnsi="Calibri" w:cs="Times New Roman"/>
          <w:lang w:val="de-DE" w:eastAsia="zh-CN"/>
        </w:rPr>
        <w:t xml:space="preserve">Die </w:t>
      </w:r>
      <w:hyperlink r:id="rId15" w:history="1">
        <w:r w:rsidRPr="00495357">
          <w:rPr>
            <w:rFonts w:ascii="Calibri" w:eastAsia="宋体" w:hAnsi="Calibri" w:cs="Times New Roman"/>
            <w:color w:val="0000FF"/>
            <w:u w:val="single"/>
            <w:lang w:val="de-DE" w:eastAsia="zh-CN"/>
          </w:rPr>
          <w:t>D2x-Familie</w:t>
        </w:r>
      </w:hyperlink>
      <w:r w:rsidRPr="00495357">
        <w:rPr>
          <w:rFonts w:ascii="Calibri" w:eastAsia="宋体" w:hAnsi="Calibri" w:cs="Times New Roman"/>
          <w:lang w:val="de-DE" w:eastAsia="zh-CN"/>
        </w:rPr>
        <w:t xml:space="preserve"> an Baken ist mit einem leuchtstarken Cree® LED-Feld und 5 und 10 Joule Xenon-Blitzleuchten erhältlich, die sich durch einen sehr geringen Eingangs- und Betriebsstrom auszeichnen, wodurch die Kabelauswahl optimiert und Anforderungen an die Stromversorgung reduziert werden.</w:t>
      </w:r>
    </w:p>
    <w:p w:rsidR="00495357" w:rsidRPr="00495357" w:rsidRDefault="00495357" w:rsidP="00495357">
      <w:pPr>
        <w:tabs>
          <w:tab w:val="left" w:pos="851"/>
          <w:tab w:val="right" w:pos="9072"/>
        </w:tabs>
        <w:spacing w:after="0" w:line="240" w:lineRule="auto"/>
        <w:rPr>
          <w:rFonts w:ascii="Calibri" w:eastAsia="宋体" w:hAnsi="Calibri" w:cs="Times New Roman"/>
          <w:lang w:val="de-DE" w:eastAsia="zh-CN"/>
        </w:rPr>
      </w:pPr>
    </w:p>
    <w:p w:rsidR="00495357" w:rsidRPr="00495357" w:rsidRDefault="00495357" w:rsidP="00495357">
      <w:pPr>
        <w:tabs>
          <w:tab w:val="left" w:pos="851"/>
          <w:tab w:val="right" w:pos="9072"/>
        </w:tabs>
        <w:spacing w:after="0" w:line="240" w:lineRule="auto"/>
        <w:rPr>
          <w:rFonts w:ascii="Calibri" w:eastAsia="宋体" w:hAnsi="Calibri" w:cs="NewsGot-Lig"/>
          <w:lang w:val="de-DE" w:eastAsia="zh-CN"/>
        </w:rPr>
      </w:pPr>
      <w:r w:rsidRPr="00495357">
        <w:rPr>
          <w:rFonts w:ascii="Calibri" w:eastAsia="宋体" w:hAnsi="Calibri" w:cs="Times New Roman"/>
          <w:lang w:val="de-DE" w:eastAsia="zh-CN"/>
        </w:rPr>
        <w:t xml:space="preserve">Die </w:t>
      </w:r>
      <w:hyperlink r:id="rId16" w:history="1">
        <w:r w:rsidRPr="00495357">
          <w:rPr>
            <w:rFonts w:ascii="Calibri" w:eastAsia="宋体" w:hAnsi="Calibri" w:cs="Times New Roman"/>
            <w:color w:val="0000FF"/>
            <w:u w:val="single"/>
            <w:lang w:val="de-DE" w:eastAsia="zh-CN"/>
          </w:rPr>
          <w:t>GNEx-Familie</w:t>
        </w:r>
      </w:hyperlink>
      <w:r w:rsidRPr="00495357">
        <w:rPr>
          <w:rFonts w:ascii="Calibri" w:eastAsia="宋体" w:hAnsi="Calibri" w:cs="Times New Roman"/>
          <w:lang w:val="de-DE" w:eastAsia="zh-CN"/>
        </w:rPr>
        <w:t xml:space="preserve"> ist durch IECEx und ATEX für den Einsatz in Zone 1, 2, 21 und 22 zertifiziert. Alle optischen Signale der GNEx-Familie nutzen eine UV-stabile Prismenlinse aus Polycarbonat. Die Prismenlinsen sind </w:t>
      </w:r>
      <w:r w:rsidRPr="00495357">
        <w:rPr>
          <w:rFonts w:ascii="Calibri" w:eastAsia="宋体" w:hAnsi="Calibri" w:cs="Times New Roman"/>
          <w:bCs/>
          <w:lang w:val="de-DE" w:eastAsia="zh-CN"/>
        </w:rPr>
        <w:t xml:space="preserve">in </w:t>
      </w:r>
      <w:r w:rsidRPr="00495357">
        <w:rPr>
          <w:rFonts w:ascii="Calibri" w:eastAsia="宋体" w:hAnsi="Calibri" w:cs="Times New Roman"/>
          <w:lang w:val="de-DE" w:eastAsia="zh-CN"/>
        </w:rPr>
        <w:t xml:space="preserve">Gelb, Blau, Klar, Grün, Magenta, Rot und Gelb erhältlich und vor Ort austauschbar. </w:t>
      </w:r>
    </w:p>
    <w:p w:rsidR="00495357" w:rsidRPr="00495357" w:rsidRDefault="00495357" w:rsidP="00495357">
      <w:pPr>
        <w:tabs>
          <w:tab w:val="left" w:pos="851"/>
          <w:tab w:val="right" w:pos="9072"/>
        </w:tabs>
        <w:spacing w:after="0" w:line="240" w:lineRule="auto"/>
        <w:rPr>
          <w:rFonts w:ascii="Calibri" w:eastAsia="宋体" w:hAnsi="Calibri" w:cs="NewsGot-Lig"/>
          <w:lang w:val="de-DE" w:eastAsia="zh-CN"/>
        </w:rPr>
      </w:pPr>
    </w:p>
    <w:p w:rsidR="00495357" w:rsidRPr="00495357" w:rsidRDefault="00495357" w:rsidP="00495357">
      <w:pPr>
        <w:spacing w:after="0" w:line="240" w:lineRule="auto"/>
        <w:rPr>
          <w:rFonts w:ascii="Calibri" w:eastAsia="Calibri" w:hAnsi="Calibri" w:cs="Times New Roman"/>
          <w:lang w:val="de-DE" w:eastAsia="zh-CN"/>
        </w:rPr>
      </w:pPr>
      <w:r w:rsidRPr="00495357">
        <w:rPr>
          <w:rFonts w:ascii="Calibri" w:eastAsia="宋体" w:hAnsi="Calibri" w:cs="Times New Roman"/>
          <w:lang w:val="de-DE" w:eastAsia="zh-CN"/>
        </w:rPr>
        <w:t xml:space="preserve">Die Xenon-Blitzleuchten aus der </w:t>
      </w:r>
      <w:hyperlink r:id="rId17" w:history="1">
        <w:r w:rsidRPr="00495357">
          <w:rPr>
            <w:rFonts w:ascii="Calibri" w:eastAsia="宋体" w:hAnsi="Calibri" w:cs="Times New Roman"/>
            <w:color w:val="0000FF"/>
            <w:u w:val="single"/>
            <w:lang w:val="de-DE" w:eastAsia="zh-CN"/>
          </w:rPr>
          <w:t>D1x-Familie</w:t>
        </w:r>
      </w:hyperlink>
      <w:r w:rsidRPr="00495357">
        <w:rPr>
          <w:rFonts w:ascii="Calibri" w:eastAsia="宋体" w:hAnsi="Calibri" w:cs="Times New Roman"/>
          <w:lang w:val="de-DE" w:eastAsia="zh-CN"/>
        </w:rPr>
        <w:t xml:space="preserve"> haben ein innovatives, leichtgewichtiges, seewasserfestes und korrosionsbeständiges Gehäuse, das entweder in einem Kanal oder wie ausgeliefert auf der Oberfläche montiert werden kann. Für eine vollständige Montageflexibilität kann die Leuchte mit einem optionalen Edelstahlbügel in jeder Ausrichtung positioniert werden. Mit automatischer Blitzsynchronisation, einem geringen Eingangs- und Betriebsstrom können mehr Einheiten pro Stromkreis installiert werden, wodurch das Systemdesign vereinfacht wird und Kosten reduziert werden.</w:t>
      </w:r>
    </w:p>
    <w:p w:rsidR="00495357" w:rsidRPr="00495357" w:rsidRDefault="00495357" w:rsidP="00495357">
      <w:pPr>
        <w:tabs>
          <w:tab w:val="left" w:pos="851"/>
          <w:tab w:val="right" w:pos="9072"/>
        </w:tabs>
        <w:spacing w:after="0" w:line="240" w:lineRule="auto"/>
        <w:rPr>
          <w:rFonts w:ascii="Calibri" w:eastAsia="SimSun" w:hAnsi="Calibri" w:cs="Times New Roman"/>
          <w:lang w:val="de-DE" w:eastAsia="zh-CN"/>
        </w:rPr>
      </w:pPr>
    </w:p>
    <w:p w:rsidR="00495357" w:rsidRPr="00495357" w:rsidRDefault="00495357" w:rsidP="00495357">
      <w:pPr>
        <w:tabs>
          <w:tab w:val="left" w:pos="851"/>
          <w:tab w:val="right" w:pos="9072"/>
        </w:tabs>
        <w:spacing w:after="0" w:line="240" w:lineRule="auto"/>
        <w:rPr>
          <w:rFonts w:ascii="Calibri" w:eastAsia="SimSun" w:hAnsi="Calibri" w:cs="Times New Roman"/>
          <w:i/>
          <w:color w:val="FF0000"/>
          <w:lang w:val="de-DE" w:eastAsia="zh-CN"/>
        </w:rPr>
      </w:pPr>
      <w:r w:rsidRPr="00495357">
        <w:rPr>
          <w:rFonts w:ascii="Calibri" w:eastAsia="宋体" w:hAnsi="Calibri" w:cs="Times New Roman"/>
          <w:lang w:val="de-DE" w:eastAsia="zh-CN"/>
        </w:rPr>
        <w:t>Darren Mann, International Sales Manager, und Neal Porter, APAC Sales Manager, werden den Stand besetzen.</w:t>
      </w:r>
    </w:p>
    <w:p w:rsidR="00495357" w:rsidRPr="00495357" w:rsidRDefault="00495357" w:rsidP="00495357">
      <w:pPr>
        <w:tabs>
          <w:tab w:val="left" w:pos="851"/>
          <w:tab w:val="right" w:pos="9072"/>
        </w:tabs>
        <w:spacing w:after="0" w:line="240" w:lineRule="auto"/>
        <w:rPr>
          <w:rFonts w:ascii="Calibri" w:eastAsia="SimSun" w:hAnsi="Calibri" w:cs="Times New Roman"/>
          <w:lang w:val="de-DE" w:eastAsia="zh-CN"/>
        </w:rPr>
      </w:pPr>
    </w:p>
    <w:p w:rsidR="00495357" w:rsidRPr="00495357" w:rsidRDefault="00495357" w:rsidP="00495357">
      <w:pPr>
        <w:tabs>
          <w:tab w:val="left" w:pos="851"/>
          <w:tab w:val="right" w:pos="9072"/>
        </w:tabs>
        <w:spacing w:after="0" w:line="240" w:lineRule="auto"/>
        <w:rPr>
          <w:rFonts w:ascii="Calibri" w:eastAsia="SimSun" w:hAnsi="Calibri" w:cs="Times New Roman"/>
          <w:lang w:val="de-DE" w:eastAsia="zh-CN"/>
        </w:rPr>
      </w:pPr>
      <w:r w:rsidRPr="00495357">
        <w:rPr>
          <w:rFonts w:ascii="Calibri" w:eastAsia="宋体" w:hAnsi="Calibri" w:cs="Times New Roman"/>
          <w:lang w:val="de-DE" w:eastAsia="zh-CN"/>
        </w:rPr>
        <w:t>*** Ende – Text: 310 Wörter ***</w:t>
      </w:r>
    </w:p>
    <w:p w:rsidR="00495357" w:rsidRDefault="00495357" w:rsidP="00495357">
      <w:pPr>
        <w:tabs>
          <w:tab w:val="left" w:pos="851"/>
          <w:tab w:val="right" w:pos="9072"/>
        </w:tabs>
        <w:spacing w:after="0" w:line="240" w:lineRule="auto"/>
        <w:rPr>
          <w:rFonts w:ascii="Calibri" w:eastAsia="宋体" w:hAnsi="Calibri" w:cs="Times New Roman"/>
          <w:b/>
          <w:lang w:val="de-DE" w:eastAsia="zh-CN"/>
        </w:rPr>
      </w:pPr>
      <w:bookmarkStart w:id="0" w:name="_GoBack"/>
      <w:bookmarkEnd w:id="0"/>
    </w:p>
    <w:p w:rsidR="00783255" w:rsidRDefault="00783255">
      <w:pPr>
        <w:rPr>
          <w:rFonts w:cs="Arial"/>
          <w:b/>
          <w:lang w:val="de-DE" w:eastAsia="en-GB"/>
        </w:rPr>
      </w:pPr>
      <w:r>
        <w:rPr>
          <w:rFonts w:cs="Arial"/>
          <w:b/>
          <w:lang w:val="de-DE" w:eastAsia="en-GB"/>
        </w:rPr>
        <w:br w:type="page"/>
      </w:r>
    </w:p>
    <w:p w:rsidR="00495357" w:rsidRPr="00355322" w:rsidRDefault="00495357" w:rsidP="00E2623F">
      <w:pPr>
        <w:spacing w:after="0" w:line="240" w:lineRule="auto"/>
        <w:rPr>
          <w:rFonts w:cs="Arial"/>
          <w:b/>
          <w:lang w:val="de-DE" w:eastAsia="en-GB"/>
        </w:rPr>
      </w:pPr>
      <w:r>
        <w:rPr>
          <w:rFonts w:cs="Arial"/>
          <w:b/>
          <w:lang w:val="de-DE" w:eastAsia="en-GB"/>
        </w:rPr>
        <w:lastRenderedPageBreak/>
        <w:t>Hinweise an die Redaktion:</w:t>
      </w:r>
    </w:p>
    <w:p w:rsidR="00495357" w:rsidRDefault="00495357" w:rsidP="00E2623F">
      <w:pPr>
        <w:spacing w:after="0" w:line="240" w:lineRule="auto"/>
        <w:rPr>
          <w:rFonts w:cs="Arial"/>
          <w:lang w:val="de-DE" w:eastAsia="en-GB"/>
        </w:rPr>
      </w:pPr>
    </w:p>
    <w:p w:rsidR="00495357" w:rsidRDefault="00495357" w:rsidP="00E2623F">
      <w:pPr>
        <w:spacing w:after="0" w:line="240" w:lineRule="auto"/>
        <w:rPr>
          <w:rFonts w:cs="Arial"/>
          <w:lang w:val="de-DE" w:eastAsia="en-GB"/>
        </w:rPr>
      </w:pPr>
      <w:r w:rsidRPr="00495357">
        <w:rPr>
          <w:rFonts w:ascii="Calibri" w:eastAsia="宋体" w:hAnsi="Calibri" w:cs="Times New Roman"/>
          <w:b/>
          <w:lang w:val="de-DE" w:eastAsia="zh-CN"/>
        </w:rPr>
        <w:t>Freigegeben am 2. Oktober 2018</w:t>
      </w:r>
    </w:p>
    <w:p w:rsidR="00495357" w:rsidRDefault="00495357" w:rsidP="00E2623F">
      <w:pPr>
        <w:spacing w:after="0" w:line="240" w:lineRule="auto"/>
        <w:rPr>
          <w:rFonts w:cs="Arial"/>
          <w:lang w:val="de-DE" w:eastAsia="en-GB"/>
        </w:rPr>
      </w:pPr>
    </w:p>
    <w:p w:rsidR="00495357" w:rsidRPr="00355322" w:rsidRDefault="00495357" w:rsidP="00E2623F">
      <w:pPr>
        <w:spacing w:after="0" w:line="240" w:lineRule="auto"/>
        <w:rPr>
          <w:rFonts w:cs="Arial"/>
          <w:lang w:val="de-DE" w:eastAsia="en-GB"/>
        </w:rPr>
      </w:pPr>
      <w:r>
        <w:rPr>
          <w:rFonts w:cs="Arial"/>
          <w:lang w:val="de-DE" w:eastAsia="en-GB"/>
        </w:rPr>
        <w:t>Im Falle weiterer Rückfragen</w:t>
      </w:r>
      <w:r w:rsidRPr="00355322">
        <w:rPr>
          <w:rFonts w:cs="Arial"/>
          <w:lang w:val="de-DE" w:eastAsia="en-GB"/>
        </w:rPr>
        <w:t xml:space="preserve"> kontaktieren Sie bitte:</w:t>
      </w:r>
    </w:p>
    <w:p w:rsidR="00495357" w:rsidRPr="007F6DE8" w:rsidRDefault="00495357" w:rsidP="00E2623F">
      <w:pPr>
        <w:spacing w:after="0" w:line="240" w:lineRule="auto"/>
        <w:rPr>
          <w:rFonts w:cs="Arial"/>
          <w:lang w:val="de-DE" w:eastAsia="en-GB"/>
        </w:rPr>
      </w:pPr>
    </w:p>
    <w:p w:rsidR="00495357" w:rsidRPr="00C70F4D" w:rsidRDefault="00495357" w:rsidP="00E2623F">
      <w:pPr>
        <w:spacing w:after="0" w:line="240" w:lineRule="auto"/>
        <w:rPr>
          <w:rFonts w:cs="Arial"/>
          <w:lang w:eastAsia="en-GB"/>
        </w:rPr>
      </w:pPr>
      <w:r w:rsidRPr="00C70F4D">
        <w:rPr>
          <w:rFonts w:cs="Arial"/>
          <w:lang w:eastAsia="en-GB"/>
        </w:rPr>
        <w:t>Nigel May</w:t>
      </w:r>
    </w:p>
    <w:p w:rsidR="00495357" w:rsidRPr="00C70F4D" w:rsidRDefault="00495357" w:rsidP="00E2623F">
      <w:pPr>
        <w:spacing w:after="0" w:line="240" w:lineRule="auto"/>
        <w:rPr>
          <w:rFonts w:cs="Arial"/>
          <w:lang w:eastAsia="en-GB"/>
        </w:rPr>
      </w:pPr>
      <w:r w:rsidRPr="00C70F4D">
        <w:rPr>
          <w:rFonts w:cs="Arial"/>
          <w:lang w:eastAsia="en-GB"/>
        </w:rPr>
        <w:t>Parkfield Communications Limited</w:t>
      </w:r>
    </w:p>
    <w:p w:rsidR="00495357" w:rsidRPr="00C70F4D" w:rsidRDefault="00495357" w:rsidP="00E2623F">
      <w:pPr>
        <w:spacing w:after="0" w:line="240" w:lineRule="auto"/>
        <w:rPr>
          <w:rFonts w:cs="Arial"/>
          <w:lang w:eastAsia="en-GB"/>
        </w:rPr>
      </w:pPr>
      <w:r w:rsidRPr="00C70F4D">
        <w:rPr>
          <w:rFonts w:cs="Arial"/>
          <w:lang w:eastAsia="en-GB"/>
        </w:rPr>
        <w:t>Parkfield House</w:t>
      </w:r>
    </w:p>
    <w:p w:rsidR="00495357" w:rsidRPr="00355322" w:rsidRDefault="00495357" w:rsidP="00E2623F">
      <w:pPr>
        <w:spacing w:after="0" w:line="240" w:lineRule="auto"/>
        <w:rPr>
          <w:rFonts w:cs="Arial"/>
          <w:lang w:val="de-DE" w:eastAsia="en-GB"/>
        </w:rPr>
      </w:pPr>
      <w:r w:rsidRPr="00355322">
        <w:rPr>
          <w:rFonts w:cs="Arial"/>
          <w:lang w:val="de-DE" w:eastAsia="en-GB"/>
        </w:rPr>
        <w:t>Damerham</w:t>
      </w:r>
    </w:p>
    <w:p w:rsidR="00495357" w:rsidRPr="00355322" w:rsidRDefault="00495357" w:rsidP="00E2623F">
      <w:pPr>
        <w:spacing w:after="0" w:line="240" w:lineRule="auto"/>
        <w:rPr>
          <w:rFonts w:cs="Arial"/>
          <w:lang w:val="de-DE" w:eastAsia="en-GB"/>
        </w:rPr>
      </w:pPr>
      <w:r w:rsidRPr="00355322">
        <w:rPr>
          <w:rFonts w:cs="Arial"/>
          <w:lang w:val="de-DE" w:eastAsia="en-GB"/>
        </w:rPr>
        <w:t>SP6 3HQ</w:t>
      </w:r>
    </w:p>
    <w:p w:rsidR="00495357" w:rsidRPr="00355322" w:rsidRDefault="00495357" w:rsidP="00E2623F">
      <w:pPr>
        <w:spacing w:after="0" w:line="240" w:lineRule="auto"/>
        <w:rPr>
          <w:rFonts w:cs="Arial"/>
          <w:lang w:val="de-DE" w:eastAsia="en-GB"/>
        </w:rPr>
      </w:pPr>
      <w:r>
        <w:rPr>
          <w:rFonts w:cs="Arial"/>
          <w:lang w:val="de-DE" w:eastAsia="en-GB"/>
        </w:rPr>
        <w:t>Großbritannien</w:t>
      </w:r>
    </w:p>
    <w:p w:rsidR="00495357" w:rsidRPr="00355322" w:rsidRDefault="00495357" w:rsidP="00E2623F">
      <w:pPr>
        <w:spacing w:after="0" w:line="240" w:lineRule="auto"/>
        <w:rPr>
          <w:rFonts w:cs="Arial"/>
          <w:lang w:val="de-DE" w:eastAsia="en-GB"/>
        </w:rPr>
      </w:pPr>
      <w:r w:rsidRPr="00355322">
        <w:rPr>
          <w:rFonts w:cs="Arial"/>
          <w:lang w:val="de-DE" w:eastAsia="en-GB"/>
        </w:rPr>
        <w:t>Tel: + 44 (0)1725 518321</w:t>
      </w:r>
    </w:p>
    <w:p w:rsidR="00495357" w:rsidRPr="007F6DE8" w:rsidRDefault="00495357" w:rsidP="00E2623F">
      <w:pPr>
        <w:spacing w:after="0" w:line="240" w:lineRule="auto"/>
        <w:rPr>
          <w:rFonts w:cs="Arial"/>
          <w:lang w:val="fr-FR" w:eastAsia="en-GB"/>
        </w:rPr>
      </w:pPr>
      <w:r w:rsidRPr="007F6DE8">
        <w:rPr>
          <w:rFonts w:cs="Arial"/>
          <w:lang w:val="fr-FR" w:eastAsia="en-GB"/>
        </w:rPr>
        <w:t>Fax: + 44 (0)1725 518378</w:t>
      </w:r>
    </w:p>
    <w:p w:rsidR="00495357" w:rsidRPr="007F6DE8" w:rsidRDefault="00147036" w:rsidP="00E2623F">
      <w:pPr>
        <w:spacing w:after="0" w:line="240" w:lineRule="auto"/>
        <w:rPr>
          <w:rFonts w:cs="Arial"/>
          <w:lang w:val="fr-FR" w:eastAsia="en-GB"/>
        </w:rPr>
      </w:pPr>
      <w:hyperlink r:id="rId18" w:history="1">
        <w:r w:rsidR="00495357" w:rsidRPr="007F6DE8">
          <w:rPr>
            <w:rStyle w:val="Hyperlink"/>
            <w:rFonts w:cs="Arial"/>
            <w:lang w:val="fr-FR" w:eastAsia="en-GB"/>
          </w:rPr>
          <w:t>nigel.may@parkfield.co.uk</w:t>
        </w:r>
      </w:hyperlink>
      <w:r w:rsidR="00495357" w:rsidRPr="007F6DE8">
        <w:rPr>
          <w:rFonts w:cs="Arial"/>
          <w:lang w:val="fr-FR" w:eastAsia="en-GB"/>
        </w:rPr>
        <w:t xml:space="preserve"> </w:t>
      </w:r>
    </w:p>
    <w:p w:rsidR="00495357" w:rsidRPr="007F6DE8" w:rsidRDefault="00147036" w:rsidP="00E2623F">
      <w:pPr>
        <w:spacing w:after="0" w:line="240" w:lineRule="auto"/>
        <w:rPr>
          <w:rFonts w:cs="Arial"/>
          <w:lang w:val="de-DE" w:eastAsia="en-GB"/>
        </w:rPr>
      </w:pPr>
      <w:hyperlink r:id="rId19" w:history="1">
        <w:r w:rsidR="00495357" w:rsidRPr="007F6DE8">
          <w:rPr>
            <w:rStyle w:val="Hyperlink"/>
            <w:rFonts w:cs="Arial"/>
            <w:lang w:val="de-DE" w:eastAsia="en-GB"/>
          </w:rPr>
          <w:t>parkfield.co.uk</w:t>
        </w:r>
      </w:hyperlink>
      <w:r w:rsidR="00495357" w:rsidRPr="007F6DE8">
        <w:rPr>
          <w:rFonts w:cs="Arial"/>
          <w:lang w:val="de-DE" w:eastAsia="en-GB"/>
        </w:rPr>
        <w:t xml:space="preserve"> </w:t>
      </w:r>
    </w:p>
    <w:p w:rsidR="00495357" w:rsidRPr="00355322" w:rsidRDefault="00495357" w:rsidP="00E2623F">
      <w:pPr>
        <w:spacing w:after="0" w:line="240" w:lineRule="auto"/>
        <w:rPr>
          <w:rFonts w:cs="Arial"/>
          <w:lang w:val="de-DE" w:eastAsia="en-GB"/>
        </w:rPr>
      </w:pPr>
      <w:r w:rsidRPr="00495357">
        <w:rPr>
          <w:rFonts w:cs="Arial"/>
          <w:lang w:val="de-DE" w:eastAsia="en-GB"/>
        </w:rPr>
        <w:br/>
      </w:r>
      <w:r w:rsidRPr="00355322">
        <w:rPr>
          <w:rFonts w:cs="Arial"/>
          <w:lang w:val="de-DE" w:eastAsia="en-GB"/>
        </w:rPr>
        <w:t xml:space="preserve">E2S ist der </w:t>
      </w:r>
      <w:r>
        <w:rPr>
          <w:rFonts w:cs="Arial"/>
          <w:lang w:val="de-DE" w:eastAsia="en-GB"/>
        </w:rPr>
        <w:t xml:space="preserve">weltweit größte </w:t>
      </w:r>
      <w:r w:rsidRPr="00355322">
        <w:rPr>
          <w:rFonts w:cs="Arial"/>
          <w:lang w:val="de-DE" w:eastAsia="en-GB"/>
        </w:rPr>
        <w:t xml:space="preserve">unabhängige Hersteller von </w:t>
      </w:r>
      <w:r>
        <w:rPr>
          <w:rFonts w:cs="Arial"/>
          <w:lang w:val="de-DE" w:eastAsia="en-GB"/>
        </w:rPr>
        <w:t>Alarmsignalgeräten</w:t>
      </w:r>
      <w:r w:rsidRPr="00355322">
        <w:rPr>
          <w:rFonts w:cs="Arial"/>
          <w:lang w:val="de-DE" w:eastAsia="en-GB"/>
        </w:rPr>
        <w:t>. Mit Sitz in West</w:t>
      </w:r>
      <w:r>
        <w:rPr>
          <w:rFonts w:cs="Arial"/>
          <w:lang w:val="de-DE" w:eastAsia="en-GB"/>
        </w:rPr>
        <w:t>-L</w:t>
      </w:r>
      <w:r w:rsidRPr="00355322">
        <w:rPr>
          <w:rFonts w:cs="Arial"/>
          <w:lang w:val="de-DE" w:eastAsia="en-GB"/>
        </w:rPr>
        <w:t>ondon, England</w:t>
      </w:r>
      <w:r>
        <w:rPr>
          <w:rFonts w:cs="Arial"/>
          <w:lang w:val="de-DE" w:eastAsia="en-GB"/>
        </w:rPr>
        <w:t>,</w:t>
      </w:r>
      <w:r w:rsidRPr="00355322">
        <w:rPr>
          <w:rFonts w:cs="Arial"/>
          <w:lang w:val="de-DE" w:eastAsia="en-GB"/>
        </w:rPr>
        <w:t xml:space="preserve"> </w:t>
      </w:r>
      <w:r>
        <w:rPr>
          <w:rFonts w:cs="Arial"/>
          <w:lang w:val="de-DE" w:eastAsia="en-GB"/>
        </w:rPr>
        <w:t>konzipiert und fertigt</w:t>
      </w:r>
      <w:r w:rsidRPr="00355322">
        <w:rPr>
          <w:rFonts w:cs="Arial"/>
          <w:lang w:val="de-DE" w:eastAsia="en-GB"/>
        </w:rPr>
        <w:t xml:space="preserve"> das Unternehmen eine umfassende Auswahl </w:t>
      </w:r>
      <w:r>
        <w:rPr>
          <w:rFonts w:cs="Arial"/>
          <w:lang w:val="de-DE" w:eastAsia="en-GB"/>
        </w:rPr>
        <w:t xml:space="preserve">an </w:t>
      </w:r>
      <w:r>
        <w:rPr>
          <w:lang w:val="de-DE"/>
        </w:rPr>
        <w:t xml:space="preserve">akustischen- und optischen Alarmsignalgeräten für Ex Gefahrenzonen, Industrieanlagen und Sirenen zur großflächigen Alarmierung. </w:t>
      </w:r>
      <w:r w:rsidRPr="00355322">
        <w:rPr>
          <w:rFonts w:cs="Arial"/>
          <w:lang w:val="de-DE" w:eastAsia="en-GB"/>
        </w:rPr>
        <w:t>E2S</w:t>
      </w:r>
      <w:r>
        <w:rPr>
          <w:rFonts w:cs="Arial"/>
          <w:lang w:val="de-DE" w:eastAsia="en-GB"/>
        </w:rPr>
        <w:t>-</w:t>
      </w:r>
      <w:r w:rsidRPr="00355322">
        <w:rPr>
          <w:rFonts w:cs="Arial"/>
          <w:lang w:val="de-DE" w:eastAsia="en-GB"/>
        </w:rPr>
        <w:t xml:space="preserve">Produkte sind über </w:t>
      </w:r>
      <w:r>
        <w:rPr>
          <w:rFonts w:cs="Arial"/>
          <w:lang w:val="de-DE" w:eastAsia="en-GB"/>
        </w:rPr>
        <w:t>die Vertriebsniederlassungen und ein weltweites Händlernetz</w:t>
      </w:r>
      <w:r w:rsidRPr="00355322">
        <w:rPr>
          <w:rFonts w:cs="Arial"/>
          <w:lang w:val="de-DE" w:eastAsia="en-GB"/>
        </w:rPr>
        <w:t xml:space="preserve"> erhältlich. Einzelheiten zu den </w:t>
      </w:r>
      <w:r>
        <w:rPr>
          <w:rFonts w:cs="Arial"/>
          <w:lang w:val="de-DE" w:eastAsia="en-GB"/>
        </w:rPr>
        <w:t>Länderadressen</w:t>
      </w:r>
      <w:r w:rsidRPr="00355322">
        <w:rPr>
          <w:rFonts w:cs="Arial"/>
          <w:lang w:val="de-DE" w:eastAsia="en-GB"/>
        </w:rPr>
        <w:t xml:space="preserve"> finden </w:t>
      </w:r>
      <w:r>
        <w:rPr>
          <w:rFonts w:cs="Arial"/>
          <w:lang w:val="de-DE" w:eastAsia="en-GB"/>
        </w:rPr>
        <w:t>sich</w:t>
      </w:r>
      <w:r w:rsidRPr="00355322">
        <w:rPr>
          <w:rFonts w:cs="Arial"/>
          <w:lang w:val="de-DE" w:eastAsia="en-GB"/>
        </w:rPr>
        <w:t xml:space="preserve"> auf der </w:t>
      </w:r>
      <w:r>
        <w:rPr>
          <w:rFonts w:cs="Arial"/>
          <w:lang w:val="de-DE" w:eastAsia="en-GB"/>
        </w:rPr>
        <w:t>Internetseite des Unternehmens</w:t>
      </w:r>
      <w:r w:rsidRPr="00355322">
        <w:rPr>
          <w:rFonts w:cs="Arial"/>
          <w:lang w:val="de-DE" w:eastAsia="en-GB"/>
        </w:rPr>
        <w:t xml:space="preserve">. </w:t>
      </w:r>
      <w:r>
        <w:rPr>
          <w:rFonts w:cs="Arial"/>
          <w:lang w:val="de-DE" w:eastAsia="en-GB"/>
        </w:rPr>
        <w:t>Darüber hinaus</w:t>
      </w:r>
      <w:r w:rsidRPr="00355322">
        <w:rPr>
          <w:rFonts w:cs="Arial"/>
          <w:lang w:val="de-DE" w:eastAsia="en-GB"/>
        </w:rPr>
        <w:t xml:space="preserve"> </w:t>
      </w:r>
      <w:r>
        <w:rPr>
          <w:rFonts w:cs="Arial"/>
          <w:lang w:val="de-DE" w:eastAsia="en-GB"/>
        </w:rPr>
        <w:t>verfügt</w:t>
      </w:r>
      <w:r w:rsidRPr="00355322">
        <w:rPr>
          <w:rFonts w:cs="Arial"/>
          <w:lang w:val="de-DE" w:eastAsia="en-GB"/>
        </w:rPr>
        <w:t xml:space="preserve"> E2S </w:t>
      </w:r>
      <w:r>
        <w:rPr>
          <w:rFonts w:cs="Arial"/>
          <w:lang w:val="de-DE" w:eastAsia="en-GB"/>
        </w:rPr>
        <w:t xml:space="preserve">über </w:t>
      </w:r>
      <w:r w:rsidRPr="00355322">
        <w:rPr>
          <w:rFonts w:cs="Arial"/>
          <w:lang w:val="de-DE" w:eastAsia="en-GB"/>
        </w:rPr>
        <w:t xml:space="preserve">ein </w:t>
      </w:r>
      <w:r>
        <w:rPr>
          <w:rFonts w:cs="Arial"/>
          <w:lang w:val="de-DE" w:eastAsia="en-GB"/>
        </w:rPr>
        <w:t>eigens</w:t>
      </w:r>
      <w:r w:rsidRPr="00355322">
        <w:rPr>
          <w:rFonts w:cs="Arial"/>
          <w:lang w:val="de-DE" w:eastAsia="en-GB"/>
        </w:rPr>
        <w:t xml:space="preserve"> Vertriebszentrum in Houston, Texas</w:t>
      </w:r>
      <w:r>
        <w:rPr>
          <w:rFonts w:cs="Arial"/>
          <w:lang w:val="de-DE" w:eastAsia="en-GB"/>
        </w:rPr>
        <w:t>,</w:t>
      </w:r>
      <w:r w:rsidRPr="00355322">
        <w:rPr>
          <w:rFonts w:cs="Arial"/>
          <w:lang w:val="de-DE" w:eastAsia="en-GB"/>
        </w:rPr>
        <w:t xml:space="preserve"> für den Vertrieb </w:t>
      </w:r>
      <w:r>
        <w:rPr>
          <w:rFonts w:cs="Arial"/>
          <w:lang w:val="de-DE" w:eastAsia="en-GB"/>
        </w:rPr>
        <w:t xml:space="preserve">der Produkte </w:t>
      </w:r>
      <w:r w:rsidRPr="00355322">
        <w:rPr>
          <w:rFonts w:cs="Arial"/>
          <w:lang w:val="de-DE" w:eastAsia="en-GB"/>
        </w:rPr>
        <w:t xml:space="preserve">und </w:t>
      </w:r>
      <w:r>
        <w:rPr>
          <w:rFonts w:cs="Arial"/>
          <w:lang w:val="de-DE" w:eastAsia="en-GB"/>
        </w:rPr>
        <w:t xml:space="preserve">den </w:t>
      </w:r>
      <w:r w:rsidRPr="00355322">
        <w:rPr>
          <w:rFonts w:cs="Arial"/>
          <w:lang w:val="de-DE" w:eastAsia="en-GB"/>
        </w:rPr>
        <w:t>technischen Support vor Ort.</w:t>
      </w:r>
    </w:p>
    <w:p w:rsidR="00495357" w:rsidRPr="00E2623F" w:rsidRDefault="00495357" w:rsidP="00E2623F">
      <w:pPr>
        <w:spacing w:after="0" w:line="240" w:lineRule="auto"/>
        <w:rPr>
          <w:rFonts w:cs="Arial"/>
          <w:lang w:val="de-DE" w:eastAsia="en-GB"/>
        </w:rPr>
      </w:pPr>
    </w:p>
    <w:p w:rsidR="00495357" w:rsidRPr="00C70F4D" w:rsidRDefault="00495357" w:rsidP="00E2623F">
      <w:pPr>
        <w:spacing w:after="0" w:line="240" w:lineRule="auto"/>
        <w:rPr>
          <w:rFonts w:cs="Arial"/>
          <w:lang w:eastAsia="en-GB"/>
        </w:rPr>
      </w:pPr>
      <w:r w:rsidRPr="00C70F4D">
        <w:rPr>
          <w:rFonts w:cs="Arial"/>
          <w:lang w:eastAsia="en-GB"/>
        </w:rPr>
        <w:t>E2S Warning Signals</w:t>
      </w:r>
    </w:p>
    <w:p w:rsidR="00495357" w:rsidRPr="00C70F4D" w:rsidRDefault="00495357" w:rsidP="00E2623F">
      <w:pPr>
        <w:spacing w:after="0" w:line="240" w:lineRule="auto"/>
        <w:rPr>
          <w:rFonts w:cs="Arial"/>
          <w:lang w:eastAsia="en-GB"/>
        </w:rPr>
      </w:pPr>
      <w:r w:rsidRPr="00C70F4D">
        <w:rPr>
          <w:rFonts w:cs="Arial"/>
          <w:lang w:eastAsia="en-GB"/>
        </w:rPr>
        <w:t>Impress House</w:t>
      </w:r>
    </w:p>
    <w:p w:rsidR="00495357" w:rsidRPr="00C70F4D" w:rsidRDefault="00495357" w:rsidP="00E2623F">
      <w:pPr>
        <w:spacing w:after="0" w:line="240" w:lineRule="auto"/>
        <w:rPr>
          <w:rFonts w:cs="Arial"/>
          <w:lang w:eastAsia="en-GB"/>
        </w:rPr>
      </w:pPr>
      <w:r w:rsidRPr="00C70F4D">
        <w:rPr>
          <w:rFonts w:cs="Arial"/>
          <w:lang w:eastAsia="en-GB"/>
        </w:rPr>
        <w:t>Mansell Road</w:t>
      </w:r>
    </w:p>
    <w:p w:rsidR="00495357" w:rsidRPr="00355322" w:rsidRDefault="00495357" w:rsidP="00E2623F">
      <w:pPr>
        <w:spacing w:after="0" w:line="240" w:lineRule="auto"/>
        <w:rPr>
          <w:rFonts w:cs="Arial"/>
          <w:lang w:val="de-DE" w:eastAsia="en-GB"/>
        </w:rPr>
      </w:pPr>
      <w:r w:rsidRPr="00355322">
        <w:rPr>
          <w:rFonts w:cs="Arial"/>
          <w:lang w:val="de-DE" w:eastAsia="en-GB"/>
        </w:rPr>
        <w:t>London</w:t>
      </w:r>
    </w:p>
    <w:p w:rsidR="00495357" w:rsidRPr="00355322" w:rsidRDefault="00495357" w:rsidP="00E2623F">
      <w:pPr>
        <w:spacing w:after="0" w:line="240" w:lineRule="auto"/>
        <w:rPr>
          <w:rFonts w:cs="Arial"/>
          <w:lang w:val="de-DE" w:eastAsia="en-GB"/>
        </w:rPr>
      </w:pPr>
      <w:r w:rsidRPr="00355322">
        <w:rPr>
          <w:rFonts w:cs="Arial"/>
          <w:lang w:val="de-DE" w:eastAsia="en-GB"/>
        </w:rPr>
        <w:t>W3 7QH</w:t>
      </w:r>
    </w:p>
    <w:p w:rsidR="00495357" w:rsidRPr="00355322" w:rsidRDefault="00495357" w:rsidP="00E2623F">
      <w:pPr>
        <w:spacing w:after="0" w:line="240" w:lineRule="auto"/>
        <w:rPr>
          <w:rFonts w:cs="Arial"/>
          <w:lang w:val="de-DE" w:eastAsia="en-GB"/>
        </w:rPr>
      </w:pPr>
      <w:r>
        <w:rPr>
          <w:rFonts w:cs="Arial"/>
          <w:lang w:val="de-DE" w:eastAsia="en-GB"/>
        </w:rPr>
        <w:t>Großbritannien</w:t>
      </w:r>
    </w:p>
    <w:p w:rsidR="00495357" w:rsidRPr="00355322" w:rsidRDefault="00495357" w:rsidP="00E2623F">
      <w:pPr>
        <w:spacing w:after="0" w:line="240" w:lineRule="auto"/>
        <w:rPr>
          <w:rFonts w:cs="Arial"/>
          <w:lang w:val="de-DE" w:eastAsia="en-GB"/>
        </w:rPr>
      </w:pPr>
      <w:r w:rsidRPr="00355322">
        <w:rPr>
          <w:rFonts w:cs="Arial"/>
          <w:lang w:val="de-DE" w:eastAsia="en-GB"/>
        </w:rPr>
        <w:t>Tel: + 44 (0)20 8743 8880</w:t>
      </w:r>
    </w:p>
    <w:p w:rsidR="00495357" w:rsidRPr="00495357" w:rsidRDefault="00495357" w:rsidP="00E2623F">
      <w:pPr>
        <w:spacing w:after="0" w:line="240" w:lineRule="auto"/>
        <w:rPr>
          <w:rFonts w:cs="Arial"/>
          <w:lang w:val="pt-BR" w:eastAsia="en-GB"/>
        </w:rPr>
      </w:pPr>
      <w:r w:rsidRPr="00495357">
        <w:rPr>
          <w:rFonts w:cs="Arial"/>
          <w:lang w:val="pt-BR" w:eastAsia="en-GB"/>
        </w:rPr>
        <w:t>Fax: + 44 (0)20 8740 4200</w:t>
      </w:r>
    </w:p>
    <w:p w:rsidR="00495357" w:rsidRPr="00495357" w:rsidRDefault="00147036" w:rsidP="00E2623F">
      <w:pPr>
        <w:spacing w:after="0" w:line="240" w:lineRule="auto"/>
        <w:rPr>
          <w:rFonts w:cs="Arial"/>
          <w:lang w:val="pt-BR" w:eastAsia="en-GB"/>
        </w:rPr>
      </w:pPr>
      <w:hyperlink r:id="rId20" w:history="1">
        <w:r w:rsidR="00495357" w:rsidRPr="00495357">
          <w:rPr>
            <w:rStyle w:val="Hyperlink"/>
            <w:rFonts w:cs="Arial"/>
            <w:lang w:val="pt-BR" w:eastAsia="en-GB"/>
          </w:rPr>
          <w:t>sales@e2s.com</w:t>
        </w:r>
      </w:hyperlink>
      <w:r w:rsidR="00495357" w:rsidRPr="00495357">
        <w:rPr>
          <w:rFonts w:cs="Arial"/>
          <w:lang w:val="pt-BR" w:eastAsia="en-GB"/>
        </w:rPr>
        <w:t xml:space="preserve"> </w:t>
      </w:r>
    </w:p>
    <w:p w:rsidR="00495357" w:rsidRPr="00495357" w:rsidRDefault="00147036" w:rsidP="00E2623F">
      <w:pPr>
        <w:tabs>
          <w:tab w:val="left" w:pos="851"/>
          <w:tab w:val="right" w:pos="9072"/>
        </w:tabs>
        <w:spacing w:after="0" w:line="240" w:lineRule="auto"/>
        <w:rPr>
          <w:lang w:val="pt-BR"/>
        </w:rPr>
      </w:pPr>
      <w:hyperlink r:id="rId21" w:history="1">
        <w:r w:rsidR="00495357" w:rsidRPr="00495357">
          <w:rPr>
            <w:rStyle w:val="Hyperlink"/>
            <w:rFonts w:cs="Arial"/>
            <w:lang w:val="pt-BR" w:eastAsia="en-GB"/>
          </w:rPr>
          <w:t>e2s.com</w:t>
        </w:r>
      </w:hyperlink>
    </w:p>
    <w:p w:rsidR="00495357" w:rsidRPr="00495357" w:rsidRDefault="00495357" w:rsidP="003C07FD">
      <w:pPr>
        <w:tabs>
          <w:tab w:val="left" w:pos="851"/>
          <w:tab w:val="right" w:pos="9072"/>
        </w:tabs>
        <w:rPr>
          <w:lang w:val="pt-BR"/>
        </w:rPr>
      </w:pPr>
    </w:p>
    <w:p w:rsidR="00495357" w:rsidRPr="00495357" w:rsidRDefault="00495357" w:rsidP="00495357">
      <w:pPr>
        <w:tabs>
          <w:tab w:val="left" w:pos="851"/>
          <w:tab w:val="right" w:pos="9072"/>
        </w:tabs>
        <w:spacing w:after="0" w:line="240" w:lineRule="auto"/>
        <w:rPr>
          <w:rFonts w:ascii="Calibri" w:eastAsia="宋体" w:hAnsi="Calibri" w:cs="Times New Roman"/>
          <w:b/>
          <w:lang w:val="pt-BR" w:eastAsia="zh-CN"/>
        </w:rPr>
      </w:pPr>
    </w:p>
    <w:p w:rsidR="00C106A2" w:rsidRPr="00495357" w:rsidRDefault="00C106A2" w:rsidP="00A77A80">
      <w:pPr>
        <w:tabs>
          <w:tab w:val="left" w:pos="851"/>
          <w:tab w:val="right" w:pos="9072"/>
        </w:tabs>
        <w:spacing w:after="0" w:line="240" w:lineRule="auto"/>
        <w:rPr>
          <w:lang w:val="pt-BR"/>
        </w:rPr>
      </w:pPr>
    </w:p>
    <w:p w:rsidR="00741DC5" w:rsidRPr="00495357" w:rsidRDefault="00741DC5" w:rsidP="00C106A2">
      <w:pPr>
        <w:tabs>
          <w:tab w:val="left" w:pos="851"/>
          <w:tab w:val="right" w:pos="9072"/>
        </w:tabs>
        <w:spacing w:after="0" w:line="240" w:lineRule="auto"/>
        <w:rPr>
          <w:lang w:val="pt-BR"/>
        </w:rPr>
      </w:pPr>
    </w:p>
    <w:sectPr w:rsidR="00741DC5" w:rsidRPr="00495357" w:rsidSect="000014DF">
      <w:pgSz w:w="11906" w:h="16838" w:code="9"/>
      <w:pgMar w:top="1418"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C19" w:rsidRDefault="00673C19" w:rsidP="008F5324">
      <w:pPr>
        <w:spacing w:after="0" w:line="240" w:lineRule="auto"/>
      </w:pPr>
      <w:r>
        <w:separator/>
      </w:r>
    </w:p>
  </w:endnote>
  <w:endnote w:type="continuationSeparator" w:id="0">
    <w:p w:rsidR="00673C19" w:rsidRDefault="00673C19" w:rsidP="008F5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Tahoma"/>
    <w:panose1 w:val="02010600030101010101"/>
    <w:charset w:val="01"/>
    <w:family w:val="auto"/>
    <w:pitch w:val="variable"/>
    <w:sig w:usb0="00000000" w:usb1="00000000" w:usb2="00000000" w:usb3="00000000" w:csb0="00000000" w:csb1="00000000"/>
  </w:font>
  <w:font w:name="DengXian">
    <w:altName w:val="等线"/>
    <w:panose1 w:val="00000000000000000000"/>
    <w:charset w:val="86"/>
    <w:family w:val="roman"/>
    <w:notTrueType/>
    <w:pitch w:val="default"/>
    <w:sig w:usb0="00000000" w:usb1="00000000" w:usb2="00000000" w:usb3="00000000" w:csb0="00000000" w:csb1="00000000"/>
  </w:font>
  <w:font w:name="NewsGot-Lig">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C19" w:rsidRDefault="00673C19" w:rsidP="008F5324">
      <w:pPr>
        <w:spacing w:after="0" w:line="240" w:lineRule="auto"/>
      </w:pPr>
      <w:r>
        <w:separator/>
      </w:r>
    </w:p>
  </w:footnote>
  <w:footnote w:type="continuationSeparator" w:id="0">
    <w:p w:rsidR="00673C19" w:rsidRDefault="00673C19" w:rsidP="008F5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20"/>
  <w:drawingGridHorizontalSpacing w:val="110"/>
  <w:drawingGridVerticalSpacing w:val="1191"/>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C31A48"/>
    <w:rsid w:val="00000392"/>
    <w:rsid w:val="000014DF"/>
    <w:rsid w:val="00034B8C"/>
    <w:rsid w:val="00047CE8"/>
    <w:rsid w:val="00055AF3"/>
    <w:rsid w:val="0006532B"/>
    <w:rsid w:val="00083D20"/>
    <w:rsid w:val="000862BB"/>
    <w:rsid w:val="000977A5"/>
    <w:rsid w:val="000A35F4"/>
    <w:rsid w:val="00117FE9"/>
    <w:rsid w:val="00121251"/>
    <w:rsid w:val="0012484D"/>
    <w:rsid w:val="0012714C"/>
    <w:rsid w:val="00140710"/>
    <w:rsid w:val="00147036"/>
    <w:rsid w:val="00170E55"/>
    <w:rsid w:val="001847A1"/>
    <w:rsid w:val="00195EBD"/>
    <w:rsid w:val="001A4369"/>
    <w:rsid w:val="001B5F31"/>
    <w:rsid w:val="001F4D15"/>
    <w:rsid w:val="001F544D"/>
    <w:rsid w:val="00206192"/>
    <w:rsid w:val="00221146"/>
    <w:rsid w:val="00222921"/>
    <w:rsid w:val="002235F6"/>
    <w:rsid w:val="002345C6"/>
    <w:rsid w:val="00243053"/>
    <w:rsid w:val="002717DA"/>
    <w:rsid w:val="002E0542"/>
    <w:rsid w:val="002F171F"/>
    <w:rsid w:val="003048C7"/>
    <w:rsid w:val="00331883"/>
    <w:rsid w:val="00346D6B"/>
    <w:rsid w:val="00357B96"/>
    <w:rsid w:val="0036109B"/>
    <w:rsid w:val="00361641"/>
    <w:rsid w:val="00372657"/>
    <w:rsid w:val="003770F0"/>
    <w:rsid w:val="00380F6D"/>
    <w:rsid w:val="003B5227"/>
    <w:rsid w:val="003C5B6B"/>
    <w:rsid w:val="003F190C"/>
    <w:rsid w:val="003F2C9F"/>
    <w:rsid w:val="00440A2B"/>
    <w:rsid w:val="00471CDA"/>
    <w:rsid w:val="00482B07"/>
    <w:rsid w:val="00495357"/>
    <w:rsid w:val="00497AB5"/>
    <w:rsid w:val="004A7C5F"/>
    <w:rsid w:val="004E1FEF"/>
    <w:rsid w:val="005159FE"/>
    <w:rsid w:val="00531165"/>
    <w:rsid w:val="00560EC5"/>
    <w:rsid w:val="0059440A"/>
    <w:rsid w:val="005A1553"/>
    <w:rsid w:val="005B45AB"/>
    <w:rsid w:val="005D0067"/>
    <w:rsid w:val="005D3145"/>
    <w:rsid w:val="005D417A"/>
    <w:rsid w:val="005E1DFB"/>
    <w:rsid w:val="005E2C5D"/>
    <w:rsid w:val="00614A2A"/>
    <w:rsid w:val="00617300"/>
    <w:rsid w:val="0062234C"/>
    <w:rsid w:val="006248BB"/>
    <w:rsid w:val="006572ED"/>
    <w:rsid w:val="00673C19"/>
    <w:rsid w:val="006A7CFC"/>
    <w:rsid w:val="006E5800"/>
    <w:rsid w:val="006E7B28"/>
    <w:rsid w:val="006F0497"/>
    <w:rsid w:val="00740341"/>
    <w:rsid w:val="00741DC5"/>
    <w:rsid w:val="0077287E"/>
    <w:rsid w:val="00775FBE"/>
    <w:rsid w:val="00783255"/>
    <w:rsid w:val="0079255F"/>
    <w:rsid w:val="007A1B04"/>
    <w:rsid w:val="007D525B"/>
    <w:rsid w:val="007F6DE8"/>
    <w:rsid w:val="008571E0"/>
    <w:rsid w:val="0087401B"/>
    <w:rsid w:val="008811F1"/>
    <w:rsid w:val="008B39BE"/>
    <w:rsid w:val="008B6927"/>
    <w:rsid w:val="008C577A"/>
    <w:rsid w:val="008F5324"/>
    <w:rsid w:val="009330C3"/>
    <w:rsid w:val="009A0DB2"/>
    <w:rsid w:val="009B0B20"/>
    <w:rsid w:val="009B59E9"/>
    <w:rsid w:val="009B5FE5"/>
    <w:rsid w:val="00A407A2"/>
    <w:rsid w:val="00A675C2"/>
    <w:rsid w:val="00A712AA"/>
    <w:rsid w:val="00A77A80"/>
    <w:rsid w:val="00A9738E"/>
    <w:rsid w:val="00AA070D"/>
    <w:rsid w:val="00AB598E"/>
    <w:rsid w:val="00AB6ACC"/>
    <w:rsid w:val="00AC3700"/>
    <w:rsid w:val="00B43AE4"/>
    <w:rsid w:val="00B479D7"/>
    <w:rsid w:val="00B51F1E"/>
    <w:rsid w:val="00B63188"/>
    <w:rsid w:val="00BA4FEB"/>
    <w:rsid w:val="00BC0A08"/>
    <w:rsid w:val="00BE1111"/>
    <w:rsid w:val="00BE7ACA"/>
    <w:rsid w:val="00C106A2"/>
    <w:rsid w:val="00C21B27"/>
    <w:rsid w:val="00C31A48"/>
    <w:rsid w:val="00C649ED"/>
    <w:rsid w:val="00C9011E"/>
    <w:rsid w:val="00CA4400"/>
    <w:rsid w:val="00CA5B9B"/>
    <w:rsid w:val="00CD1C3E"/>
    <w:rsid w:val="00CF3EBA"/>
    <w:rsid w:val="00CF401C"/>
    <w:rsid w:val="00D41A6D"/>
    <w:rsid w:val="00D801FB"/>
    <w:rsid w:val="00D949C4"/>
    <w:rsid w:val="00DB7D1C"/>
    <w:rsid w:val="00DC4786"/>
    <w:rsid w:val="00DE1CAC"/>
    <w:rsid w:val="00DE773D"/>
    <w:rsid w:val="00E0421A"/>
    <w:rsid w:val="00E85C44"/>
    <w:rsid w:val="00EB2A3B"/>
    <w:rsid w:val="00EB2B34"/>
    <w:rsid w:val="00EC400D"/>
    <w:rsid w:val="00EE44EC"/>
    <w:rsid w:val="00F02E92"/>
    <w:rsid w:val="00F3334F"/>
    <w:rsid w:val="00F424DA"/>
    <w:rsid w:val="00F466F6"/>
    <w:rsid w:val="00F52CB0"/>
    <w:rsid w:val="00F76849"/>
    <w:rsid w:val="00F96A94"/>
    <w:rsid w:val="00FA1449"/>
    <w:rsid w:val="00FC384E"/>
    <w:rsid w:val="00FF473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324"/>
  </w:style>
  <w:style w:type="paragraph" w:styleId="Footer">
    <w:name w:val="footer"/>
    <w:basedOn w:val="Normal"/>
    <w:link w:val="FooterChar"/>
    <w:uiPriority w:val="99"/>
    <w:unhideWhenUsed/>
    <w:rsid w:val="008F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324"/>
  </w:style>
  <w:style w:type="paragraph" w:styleId="Revision">
    <w:name w:val="Revision"/>
    <w:hidden/>
    <w:uiPriority w:val="99"/>
    <w:semiHidden/>
    <w:rsid w:val="00F96A94"/>
    <w:pPr>
      <w:spacing w:after="0" w:line="240" w:lineRule="auto"/>
    </w:pPr>
  </w:style>
  <w:style w:type="table" w:styleId="TableGrid">
    <w:name w:val="Table Grid"/>
    <w:basedOn w:val="TableNormal"/>
    <w:uiPriority w:val="39"/>
    <w:rsid w:val="002E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1E"/>
    <w:rPr>
      <w:rFonts w:ascii="Segoe UI" w:hAnsi="Segoe UI" w:cs="Segoe UI"/>
      <w:sz w:val="18"/>
      <w:szCs w:val="18"/>
    </w:rPr>
  </w:style>
  <w:style w:type="paragraph" w:styleId="ListParagraph">
    <w:name w:val="List Paragraph"/>
    <w:basedOn w:val="Normal"/>
    <w:uiPriority w:val="34"/>
    <w:qFormat/>
    <w:rsid w:val="005159FE"/>
    <w:pPr>
      <w:ind w:left="720"/>
      <w:contextualSpacing/>
    </w:pPr>
  </w:style>
  <w:style w:type="character" w:styleId="Hyperlink">
    <w:name w:val="Hyperlink"/>
    <w:basedOn w:val="DefaultParagraphFont"/>
    <w:uiPriority w:val="99"/>
    <w:unhideWhenUsed/>
    <w:rsid w:val="005159FE"/>
    <w:rPr>
      <w:color w:val="0563C1" w:themeColor="hyperlink"/>
      <w:u w:val="single"/>
    </w:rPr>
  </w:style>
  <w:style w:type="paragraph" w:styleId="Title">
    <w:name w:val="Title"/>
    <w:basedOn w:val="Normal"/>
    <w:link w:val="TitleChar"/>
    <w:qFormat/>
    <w:rsid w:val="006F0497"/>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sid w:val="006F0497"/>
    <w:rPr>
      <w:rFonts w:ascii="Helvetica" w:eastAsia="Times New Roman" w:hAnsi="Helvetica" w:cs="Times New Roman"/>
      <w:b/>
      <w:bCs/>
      <w:kern w:val="16"/>
      <w:szCs w:val="24"/>
    </w:rPr>
  </w:style>
  <w:style w:type="character" w:customStyle="1" w:styleId="shorttext">
    <w:name w:val="short_text"/>
    <w:basedOn w:val="DefaultParagraphFont"/>
    <w:rsid w:val="003B5227"/>
  </w:style>
  <w:style w:type="character" w:customStyle="1" w:styleId="hps">
    <w:name w:val="hps"/>
    <w:basedOn w:val="DefaultParagraphFont"/>
    <w:rsid w:val="003B5227"/>
  </w:style>
  <w:style w:type="paragraph" w:styleId="PlainText">
    <w:name w:val="Plain Text"/>
    <w:basedOn w:val="Normal"/>
    <w:link w:val="PlainTextChar"/>
    <w:uiPriority w:val="99"/>
    <w:semiHidden/>
    <w:unhideWhenUsed/>
    <w:rsid w:val="003B522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B5227"/>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1112671593">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201673021">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2s.com/products/range/gnex" TargetMode="External"/><Relationship Id="rId18" Type="http://schemas.openxmlformats.org/officeDocument/2006/relationships/hyperlink" Target="mailto:nigel.may@parkfield.co.uk" TargetMode="External"/><Relationship Id="rId3" Type="http://schemas.openxmlformats.org/officeDocument/2006/relationships/styles" Target="styles.xml"/><Relationship Id="rId21" Type="http://schemas.openxmlformats.org/officeDocument/2006/relationships/hyperlink" Target="http://www.e2s.com" TargetMode="External"/><Relationship Id="rId7" Type="http://schemas.openxmlformats.org/officeDocument/2006/relationships/endnotes" Target="endnotes.xml"/><Relationship Id="rId12" Type="http://schemas.openxmlformats.org/officeDocument/2006/relationships/hyperlink" Target="http://www.e2s.com/products/range/d2x" TargetMode="External"/><Relationship Id="rId17" Type="http://schemas.openxmlformats.org/officeDocument/2006/relationships/hyperlink" Target="http://www.e2s.com/products/range/d1x" TargetMode="External"/><Relationship Id="rId2" Type="http://schemas.openxmlformats.org/officeDocument/2006/relationships/numbering" Target="numbering.xml"/><Relationship Id="rId16" Type="http://schemas.openxmlformats.org/officeDocument/2006/relationships/hyperlink" Target="http://www.e2s.com/products/range/gnex" TargetMode="External"/><Relationship Id="rId20" Type="http://schemas.openxmlformats.org/officeDocument/2006/relationships/hyperlink" Target="mailto:sales@e2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field.co.uk/e2s/" TargetMode="External"/><Relationship Id="rId5" Type="http://schemas.openxmlformats.org/officeDocument/2006/relationships/webSettings" Target="webSettings.xml"/><Relationship Id="rId15" Type="http://schemas.openxmlformats.org/officeDocument/2006/relationships/hyperlink" Target="http://www.e2s.com/products/range/d2x" TargetMode="External"/><Relationship Id="rId23" Type="http://schemas.openxmlformats.org/officeDocument/2006/relationships/theme" Target="theme/theme1.xml"/><Relationship Id="rId10" Type="http://schemas.openxmlformats.org/officeDocument/2006/relationships/hyperlink" Target="http://www.parkfield.co.uk/e2s/adipec18-de.docx" TargetMode="External"/><Relationship Id="rId19" Type="http://schemas.openxmlformats.org/officeDocument/2006/relationships/hyperlink" Target="http://www.parkfield.co.uk" TargetMode="External"/><Relationship Id="rId4" Type="http://schemas.openxmlformats.org/officeDocument/2006/relationships/settings" Target="settings.xml"/><Relationship Id="rId9" Type="http://schemas.openxmlformats.org/officeDocument/2006/relationships/hyperlink" Target="http://www.parkfield.co.uk/e2s/adipec18-print.jpg" TargetMode="External"/><Relationship Id="rId14" Type="http://schemas.openxmlformats.org/officeDocument/2006/relationships/hyperlink" Target="http://www.e2s.com/products/range/d1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85196-8685-4ADE-BC8F-424BD612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Inkila</dc:creator>
  <cp:lastModifiedBy>Nigel</cp:lastModifiedBy>
  <cp:revision>4</cp:revision>
  <cp:lastPrinted>2013-11-08T14:21:00Z</cp:lastPrinted>
  <dcterms:created xsi:type="dcterms:W3CDTF">2018-09-26T12:14:00Z</dcterms:created>
  <dcterms:modified xsi:type="dcterms:W3CDTF">2018-10-02T09:23:00Z</dcterms:modified>
</cp:coreProperties>
</file>