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</w:pPr>
      <w:r>
        <w:rPr>
          <w:rFonts w:ascii="Batang" w:eastAsia="Batang" w:hAnsi="Batang" w:cs="Batang"/>
          <w:b/>
        </w:rPr>
        <w:t xml:space="preserve">300dpi </w:t>
      </w:r>
      <w:r>
        <w:rPr>
          <w:rFonts w:ascii="Batang" w:eastAsia="Batang" w:hAnsi="Batang" w:cs="Batang"/>
          <w:b/>
          <w:lang w:val="en-US"/>
        </w:rPr>
        <w:t>인쇄 품질 이미지를 다운로드하려면 다음을 클릭하여 주세요.</w:t>
      </w:r>
      <w:r>
        <w:rPr>
          <w:rFonts w:ascii="Batang" w:eastAsia="Batang" w:hAnsi="Batang" w:cs="Batang"/>
          <w:b/>
        </w:rPr>
        <w:t>: </w:t>
      </w:r>
      <w:hyperlink r:id="rId6" w:tgtFrame="_blank">
        <w:r>
          <w:rPr>
            <w:rStyle w:val="InternetLink"/>
            <w:rFonts w:ascii="Batang" w:eastAsia="Batang" w:hAnsi="Batang" w:cs="Batang"/>
            <w:b/>
          </w:rPr>
          <w:t>parkfield.co.uk/e2s/adipec19-print.jpg</w:t>
        </w:r>
      </w:hyperlink>
      <w:r>
        <w:rPr>
          <w:rFonts w:ascii="Batang" w:eastAsia="Batang" w:hAnsi="Batang" w:cs="Batang"/>
          <w:b/>
        </w:rPr>
        <w:br/>
      </w:r>
      <w:r>
        <w:rPr>
          <w:rFonts w:ascii="Batang" w:eastAsia="Batang" w:hAnsi="Batang" w:cs="Batang"/>
          <w:b/>
          <w:lang w:val="en-US"/>
        </w:rPr>
        <w:t>텍스트의 워드 파일을 다운로드하려면 다음을 클릭하여 주세요.</w:t>
      </w:r>
      <w:r>
        <w:rPr>
          <w:rFonts w:ascii="Batang" w:eastAsia="Batang" w:hAnsi="Batang" w:cs="Batang"/>
          <w:b/>
        </w:rPr>
        <w:t>: </w:t>
      </w:r>
      <w:hyperlink r:id="rId7" w:history="1">
        <w:r>
          <w:rPr>
            <w:rStyle w:val="Hyperlink"/>
            <w:rFonts w:ascii="Batang" w:eastAsia="Batang" w:hAnsi="Batang" w:cs="Batang"/>
            <w:b/>
          </w:rPr>
          <w:t>parkfield.co.uk/e2s/adipec19-kr.docx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  <w:lang w:val="en-US"/>
        </w:rPr>
        <w:t>모든</w:t>
      </w:r>
      <w:r>
        <w:rPr>
          <w:rFonts w:ascii="Batang" w:eastAsia="Batang" w:hAnsi="Batang" w:cs="Batang"/>
          <w:b/>
        </w:rPr>
        <w:t xml:space="preserve"> E2S </w:t>
      </w:r>
      <w:r>
        <w:rPr>
          <w:rFonts w:ascii="Batang" w:eastAsia="Batang" w:hAnsi="Batang" w:cs="Batang"/>
          <w:b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  <w:rPr>
          <w:rFonts w:eastAsia="Gulim"/>
          <w:b/>
        </w:rPr>
      </w:pPr>
      <w:r>
        <w:rPr>
          <w:rFonts w:ascii="Batang" w:eastAsia="Batang" w:hAnsi="Batang" w:cs="Batang"/>
          <w:b/>
          <w:lang w:val="en-US"/>
        </w:rPr>
        <w:t>클릭하여 주세요.</w:t>
      </w:r>
      <w:r>
        <w:rPr>
          <w:rFonts w:ascii="Batang" w:eastAsia="Batang" w:hAnsi="Batang" w:cs="Batang"/>
          <w:b/>
        </w:rPr>
        <w:t>: </w:t>
      </w:r>
      <w:hyperlink r:id="rId8" w:tgtFrame="_blank">
        <w:bookmarkStart w:id="0" w:name="_GoBack"/>
        <w:bookmarkEnd w:id="0"/>
        <w:r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>
        <w:rPr>
          <w:rFonts w:ascii="Batang" w:eastAsia="Batang" w:hAnsi="Batang" w:cs="Batang"/>
          <w:b/>
        </w:rPr>
        <w:t> </w:t>
      </w:r>
      <w:r>
        <w:rPr>
          <w:rFonts w:ascii="Batang" w:eastAsia="Batang" w:hAnsi="Batang" w:cs="Batang"/>
          <w:b/>
        </w:rPr>
        <w:br/>
      </w:r>
      <w:r>
        <w:rPr>
          <w:rFonts w:ascii="Batang" w:eastAsia="Batang" w:hAnsi="Batang" w:cs="Batang"/>
          <w:b/>
        </w:rPr>
        <w:br/>
      </w:r>
      <w:r>
        <w:rPr>
          <w:rFonts w:eastAsia="Gulim" w:hint="eastAsia"/>
          <w:b/>
        </w:rPr>
        <w:t>ADIPEC</w:t>
      </w:r>
      <w:r>
        <w:rPr>
          <w:rFonts w:eastAsia="Gulim" w:hint="eastAsia"/>
          <w:b/>
        </w:rPr>
        <w:t>에서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위험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구역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통합형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경고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장치</w:t>
      </w:r>
      <w:r>
        <w:rPr>
          <w:rFonts w:eastAsia="Gulim" w:hint="eastAsia"/>
          <w:b/>
        </w:rPr>
        <w:t xml:space="preserve"> Assemblies</w:t>
      </w:r>
      <w:r>
        <w:rPr>
          <w:rFonts w:eastAsia="Gulim" w:hint="eastAsia"/>
          <w:b/>
        </w:rPr>
        <w:t>를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중점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소개하는</w:t>
      </w:r>
      <w:r>
        <w:rPr>
          <w:rFonts w:eastAsia="Gulim" w:hint="eastAsia"/>
          <w:b/>
        </w:rPr>
        <w:t xml:space="preserve"> E2S</w:t>
      </w:r>
    </w:p>
    <w:p>
      <w:pPr>
        <w:tabs>
          <w:tab w:val="left" w:pos="851"/>
          <w:tab w:val="right" w:pos="9072"/>
        </w:tabs>
        <w:jc w:val="center"/>
        <w:rPr>
          <w:rFonts w:eastAsia="Gulim"/>
          <w:b/>
        </w:rPr>
      </w:pPr>
    </w:p>
    <w:p>
      <w:pPr>
        <w:tabs>
          <w:tab w:val="left" w:pos="851"/>
          <w:tab w:val="right" w:pos="9072"/>
        </w:tabs>
        <w:rPr>
          <w:rFonts w:eastAsia="Gulim" w:cs="Calibri"/>
        </w:rPr>
      </w:pPr>
      <w:r>
        <w:rPr>
          <w:rFonts w:eastAsia="Gulim" w:hint="eastAsia"/>
        </w:rPr>
        <w:t>E2S Warning Signals</w:t>
      </w:r>
      <w:r>
        <w:rPr>
          <w:rFonts w:eastAsia="Gulim" w:hint="eastAsia"/>
        </w:rPr>
        <w:t>는</w:t>
      </w:r>
      <w:r>
        <w:rPr>
          <w:rFonts w:eastAsia="Gulim" w:hint="eastAsia"/>
        </w:rPr>
        <w:t xml:space="preserve"> 11</w:t>
      </w:r>
      <w:r>
        <w:rPr>
          <w:rFonts w:eastAsia="Gulim" w:hint="eastAsia"/>
        </w:rPr>
        <w:t>월</w:t>
      </w:r>
      <w:r>
        <w:rPr>
          <w:rFonts w:eastAsia="Gulim" w:hint="eastAsia"/>
        </w:rPr>
        <w:t xml:space="preserve"> 11~14</w:t>
      </w:r>
      <w:r>
        <w:rPr>
          <w:rFonts w:eastAsia="Gulim" w:hint="eastAsia"/>
        </w:rPr>
        <w:t>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아부다비에서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열리는</w:t>
      </w:r>
      <w:r>
        <w:rPr>
          <w:rFonts w:eastAsia="Gulim" w:hint="eastAsia"/>
        </w:rPr>
        <w:t xml:space="preserve"> ADIPEC(</w:t>
      </w:r>
      <w:r>
        <w:rPr>
          <w:rFonts w:eastAsia="Gulim" w:hint="eastAsia"/>
        </w:rPr>
        <w:t>석유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및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가스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박람회</w:t>
      </w:r>
      <w:r>
        <w:rPr>
          <w:rFonts w:eastAsia="Gulim" w:hint="eastAsia"/>
        </w:rPr>
        <w:t>)</w:t>
      </w:r>
      <w:r>
        <w:rPr>
          <w:rFonts w:eastAsia="Gulim" w:hint="eastAsia"/>
        </w:rPr>
        <w:t>에서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새로운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통합형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경고</w:t>
      </w:r>
      <w:r>
        <w:rPr>
          <w:rFonts w:eastAsia="Gulim" w:hint="eastAsia"/>
        </w:rPr>
        <w:t xml:space="preserve"> Assemblies </w:t>
      </w:r>
      <w:r>
        <w:rPr>
          <w:rFonts w:eastAsia="Gulim" w:hint="eastAsia"/>
        </w:rPr>
        <w:t>제품군을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선보인다</w:t>
      </w:r>
      <w:r>
        <w:rPr>
          <w:rFonts w:eastAsia="Gulim" w:hint="eastAsia"/>
        </w:rPr>
        <w:t>(8</w:t>
      </w:r>
      <w:r>
        <w:rPr>
          <w:rFonts w:eastAsia="Gulim" w:hint="eastAsia"/>
        </w:rPr>
        <w:t>홀</w:t>
      </w:r>
      <w:r>
        <w:rPr>
          <w:rFonts w:eastAsia="Gulim" w:hint="eastAsia"/>
        </w:rPr>
        <w:t>, 8620</w:t>
      </w:r>
      <w:r>
        <w:rPr>
          <w:rFonts w:eastAsia="Gulim" w:hint="eastAsia"/>
        </w:rPr>
        <w:t>번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부스</w:t>
      </w:r>
      <w:r>
        <w:rPr>
          <w:rFonts w:eastAsia="Gulim" w:hint="eastAsia"/>
        </w:rPr>
        <w:t xml:space="preserve">). </w:t>
      </w:r>
      <w:r>
        <w:rPr>
          <w:rFonts w:eastAsia="Gulim" w:hint="eastAsia"/>
        </w:rPr>
        <w:t>시스템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설계자와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설치자에게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사전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구성된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솔루션을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제공하는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새로운</w:t>
      </w:r>
      <w:r>
        <w:rPr>
          <w:rFonts w:eastAsia="Gulim" w:hint="eastAsia"/>
        </w:rPr>
        <w:t xml:space="preserve"> ES2 </w:t>
      </w:r>
      <w:r>
        <w:rPr>
          <w:rFonts w:eastAsia="Gulim" w:hint="eastAsia"/>
        </w:rPr>
        <w:t>제품군은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장치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연결과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케이블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구성이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관련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위험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구역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승인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요건을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충족할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것을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보장하고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모든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시그널이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완전한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검사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및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인증을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거칠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있도록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해주며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현장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조립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작업과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관련된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비용을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절감해준다</w:t>
      </w:r>
      <w:r>
        <w:rPr>
          <w:rFonts w:eastAsia="Gulim" w:hint="eastAsia"/>
        </w:rPr>
        <w:t>.</w:t>
      </w:r>
    </w:p>
    <w:p>
      <w:pPr>
        <w:tabs>
          <w:tab w:val="left" w:pos="851"/>
          <w:tab w:val="right" w:pos="9072"/>
        </w:tabs>
        <w:rPr>
          <w:rFonts w:eastAsia="Gulim" w:cs="Calibri"/>
        </w:rPr>
      </w:pPr>
    </w:p>
    <w:p>
      <w:pPr>
        <w:tabs>
          <w:tab w:val="left" w:pos="851"/>
          <w:tab w:val="right" w:pos="9072"/>
        </w:tabs>
        <w:rPr>
          <w:rFonts w:eastAsia="Gulim" w:cs="Calibri"/>
        </w:rPr>
      </w:pPr>
      <w:r>
        <w:rPr>
          <w:rFonts w:eastAsia="Gulim" w:hint="eastAsia"/>
        </w:rPr>
        <w:t xml:space="preserve">Class I/II Div 1, IECEx/ATEX Zone 1/21 </w:t>
      </w:r>
      <w:r>
        <w:rPr>
          <w:rFonts w:eastAsia="Gulim" w:hint="eastAsia"/>
        </w:rPr>
        <w:t>승인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경고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장치는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최대</w:t>
      </w:r>
      <w:r>
        <w:rPr>
          <w:rFonts w:eastAsia="Gulim" w:hint="eastAsia"/>
        </w:rPr>
        <w:t xml:space="preserve"> 7</w:t>
      </w:r>
      <w:r>
        <w:rPr>
          <w:rFonts w:eastAsia="Gulim" w:hint="eastAsia"/>
        </w:rPr>
        <w:t>종의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다양한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장치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구성으로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출시되어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있다</w:t>
      </w:r>
      <w:r>
        <w:rPr>
          <w:rFonts w:eastAsia="Gulim" w:hint="eastAsia"/>
        </w:rPr>
        <w:t xml:space="preserve">. </w:t>
      </w:r>
      <w:r>
        <w:rPr>
          <w:rFonts w:eastAsia="Gulim" w:hint="eastAsia"/>
        </w:rPr>
        <w:t>선박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등급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알루미늄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부식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방지</w:t>
      </w:r>
      <w:r>
        <w:rPr>
          <w:rFonts w:eastAsia="Gulim" w:hint="eastAsia"/>
        </w:rPr>
        <w:t xml:space="preserve"> GRP </w:t>
      </w:r>
      <w:r>
        <w:rPr>
          <w:rFonts w:eastAsia="Gulim" w:hint="eastAsia"/>
        </w:rPr>
        <w:t>또는</w:t>
      </w:r>
      <w:r>
        <w:rPr>
          <w:rFonts w:eastAsia="Gulim" w:hint="eastAsia"/>
        </w:rPr>
        <w:t xml:space="preserve"> 316L </w:t>
      </w:r>
      <w:r>
        <w:rPr>
          <w:rFonts w:eastAsia="Gulim" w:hint="eastAsia"/>
        </w:rPr>
        <w:t>스테인리스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스틸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케이스로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제조된</w:t>
      </w:r>
      <w:r>
        <w:rPr>
          <w:rFonts w:eastAsia="Gulim" w:hint="eastAsia"/>
        </w:rPr>
        <w:t xml:space="preserve"> D1x, GNEx, STEx </w:t>
      </w:r>
      <w:r>
        <w:rPr>
          <w:rFonts w:eastAsia="Gulim" w:hint="eastAsia"/>
        </w:rPr>
        <w:t>제품군의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제품들이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포함되어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있으며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어떤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환경에도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적용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가능한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솔루션이라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있다</w:t>
      </w:r>
      <w:r>
        <w:rPr>
          <w:rFonts w:eastAsia="Gulim" w:hint="eastAsia"/>
        </w:rPr>
        <w:t xml:space="preserve">. </w:t>
      </w:r>
      <w:r>
        <w:rPr>
          <w:rFonts w:eastAsia="Gulim" w:hint="eastAsia"/>
        </w:rPr>
        <w:t>고출력</w:t>
      </w:r>
      <w:r>
        <w:rPr>
          <w:rFonts w:eastAsia="Gulim" w:hint="eastAsia"/>
        </w:rPr>
        <w:t xml:space="preserve"> LED </w:t>
      </w:r>
      <w:r>
        <w:rPr>
          <w:rFonts w:eastAsia="Gulim" w:hint="eastAsia"/>
        </w:rPr>
        <w:t>혹은</w:t>
      </w:r>
      <w:r>
        <w:rPr>
          <w:rFonts w:eastAsia="Gulim" w:hint="eastAsia"/>
        </w:rPr>
        <w:t xml:space="preserve"> Xenon Beacon</w:t>
      </w:r>
      <w:r>
        <w:rPr>
          <w:rFonts w:ascii="Gulim" w:eastAsia="Gulim" w:hAnsi="Gulim" w:hint="eastAsia"/>
        </w:rPr>
        <w:t>(또는 기술 혼합형)</w:t>
      </w:r>
      <w:r>
        <w:rPr>
          <w:rFonts w:eastAsia="Gulim" w:hint="eastAsia"/>
        </w:rPr>
        <w:t>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상태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표시등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유형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구성은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각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장치를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라인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부싱과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일체형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케이블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룸으로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밀봉하여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말단</w:t>
      </w:r>
      <w:r>
        <w:rPr>
          <w:rFonts w:eastAsia="Gulim" w:hint="eastAsia"/>
        </w:rPr>
        <w:t xml:space="preserve"> Beacon</w:t>
      </w:r>
      <w:r>
        <w:rPr>
          <w:rFonts w:eastAsia="Gulim" w:hint="eastAsia"/>
        </w:rPr>
        <w:t>으로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또는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선택에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따라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단자함으로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구성함으로써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단일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설치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지점을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만드는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방식으로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조립할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있다</w:t>
      </w:r>
      <w:r>
        <w:rPr>
          <w:rFonts w:eastAsia="Gulim" w:hint="eastAsia"/>
        </w:rPr>
        <w:t xml:space="preserve">. </w:t>
      </w:r>
      <w:r>
        <w:rPr>
          <w:rFonts w:eastAsia="Gulim" w:hint="eastAsia"/>
        </w:rPr>
        <w:t>렌즈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색상으로는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호박색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청색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무색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녹색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자주색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적색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황색이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제공된다</w:t>
      </w:r>
      <w:r>
        <w:rPr>
          <w:rFonts w:eastAsia="Gulim" w:hint="eastAsia"/>
        </w:rPr>
        <w:t xml:space="preserve">. </w:t>
      </w:r>
      <w:r>
        <w:rPr>
          <w:rFonts w:eastAsia="Gulim" w:hint="eastAsia"/>
        </w:rPr>
        <w:t>또한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완전한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청각</w:t>
      </w:r>
      <w:r>
        <w:rPr>
          <w:rFonts w:eastAsia="Gulim" w:hint="eastAsia"/>
        </w:rPr>
        <w:t>/</w:t>
      </w:r>
      <w:r>
        <w:rPr>
          <w:rFonts w:eastAsia="Gulim" w:hint="eastAsia"/>
        </w:rPr>
        <w:t>시각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신호를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위해</w:t>
      </w:r>
      <w:r>
        <w:rPr>
          <w:rFonts w:eastAsia="Gulim" w:hint="eastAsia"/>
        </w:rPr>
        <w:t>, Assemblies</w:t>
      </w:r>
      <w:r>
        <w:rPr>
          <w:rFonts w:eastAsia="Gulim" w:hint="eastAsia"/>
        </w:rPr>
        <w:t>에는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신호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경보음이나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혁신적인</w:t>
      </w:r>
      <w:r>
        <w:rPr>
          <w:rFonts w:eastAsia="Gulim" w:hint="eastAsia"/>
        </w:rPr>
        <w:t xml:space="preserve"> E2S</w:t>
      </w:r>
      <w:r>
        <w:rPr>
          <w:rFonts w:eastAsia="Gulim" w:hint="eastAsia"/>
        </w:rPr>
        <w:t>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전방향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경보음을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포함하여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다양한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단계의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고출력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경보기를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포함할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있다</w:t>
      </w:r>
      <w:r>
        <w:rPr>
          <w:rFonts w:eastAsia="Gulim" w:hint="eastAsia"/>
        </w:rPr>
        <w:t xml:space="preserve">. </w:t>
      </w:r>
    </w:p>
    <w:p>
      <w:pPr>
        <w:tabs>
          <w:tab w:val="left" w:pos="851"/>
          <w:tab w:val="right" w:pos="9072"/>
        </w:tabs>
        <w:rPr>
          <w:rFonts w:eastAsia="Gulim" w:cs="Calibri"/>
        </w:rPr>
      </w:pPr>
    </w:p>
    <w:p>
      <w:pPr>
        <w:tabs>
          <w:tab w:val="left" w:pos="851"/>
          <w:tab w:val="right" w:pos="9072"/>
        </w:tabs>
        <w:rPr>
          <w:rFonts w:eastAsia="Gulim" w:cs="Calibri"/>
        </w:rPr>
      </w:pPr>
      <w:r>
        <w:rPr>
          <w:rFonts w:eastAsia="Gulim" w:hint="eastAsia"/>
        </w:rPr>
        <w:t xml:space="preserve">Class I/II Div 2 </w:t>
      </w:r>
      <w:r>
        <w:rPr>
          <w:rFonts w:eastAsia="Gulim" w:hint="eastAsia"/>
        </w:rPr>
        <w:t>및</w:t>
      </w:r>
      <w:r>
        <w:rPr>
          <w:rFonts w:eastAsia="Gulim" w:hint="eastAsia"/>
        </w:rPr>
        <w:t xml:space="preserve"> IECEx/ATEX Zone 2/22 </w:t>
      </w:r>
      <w:r>
        <w:rPr>
          <w:rFonts w:eastAsia="Gulim" w:hint="eastAsia"/>
        </w:rPr>
        <w:t>애플리케이션</w:t>
      </w:r>
      <w:r>
        <w:rPr>
          <w:rFonts w:eastAsia="Gulim" w:hint="eastAsia"/>
        </w:rPr>
        <w:t xml:space="preserve"> D2x Beacon </w:t>
      </w:r>
      <w:r>
        <w:rPr>
          <w:rFonts w:eastAsia="Gulim" w:hint="eastAsia"/>
        </w:rPr>
        <w:t>또는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경보기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사운더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포함</w:t>
      </w:r>
      <w:r>
        <w:rPr>
          <w:rFonts w:eastAsia="Gulim" w:hint="eastAsia"/>
        </w:rPr>
        <w:t xml:space="preserve"> Beacon</w:t>
      </w:r>
      <w:r>
        <w:rPr>
          <w:rFonts w:eastAsia="Gulim" w:hint="eastAsia"/>
        </w:rPr>
        <w:t>은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소형이지만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여러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종류의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신호가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필요한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애플리케이션에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효과적인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솔루션이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있다</w:t>
      </w:r>
      <w:r>
        <w:rPr>
          <w:rFonts w:eastAsia="Gulim" w:hint="eastAsia"/>
        </w:rPr>
        <w:t xml:space="preserve">. </w:t>
      </w:r>
      <w:r>
        <w:rPr>
          <w:rFonts w:eastAsia="Gulim" w:hint="eastAsia"/>
        </w:rPr>
        <w:t>통합형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기계식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연결을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사용하는</w:t>
      </w:r>
      <w:r>
        <w:rPr>
          <w:rFonts w:eastAsia="Gulim" w:hint="eastAsia"/>
        </w:rPr>
        <w:t xml:space="preserve"> D2x Xenon</w:t>
      </w:r>
      <w:r>
        <w:rPr>
          <w:rFonts w:eastAsia="Gulim" w:hint="eastAsia"/>
        </w:rPr>
        <w:t>이나</w:t>
      </w:r>
      <w:r>
        <w:rPr>
          <w:rFonts w:eastAsia="Gulim" w:hint="eastAsia"/>
        </w:rPr>
        <w:t xml:space="preserve"> LED Beacon, </w:t>
      </w:r>
      <w:r>
        <w:rPr>
          <w:rFonts w:eastAsia="Gulim" w:hint="eastAsia"/>
        </w:rPr>
        <w:t>경보기사운더는</w:t>
      </w:r>
      <w:r>
        <w:rPr>
          <w:rFonts w:eastAsia="Gulim" w:hint="eastAsia"/>
        </w:rPr>
        <w:t xml:space="preserve"> back-plate </w:t>
      </w:r>
      <w:r>
        <w:rPr>
          <w:rFonts w:eastAsia="Gulim" w:hint="eastAsia"/>
        </w:rPr>
        <w:t>없이도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밀착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연결되므로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비용과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무게를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줄일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있다</w:t>
      </w:r>
      <w:r>
        <w:rPr>
          <w:rFonts w:eastAsia="Gulim" w:hint="eastAsia"/>
        </w:rPr>
        <w:t xml:space="preserve">. </w:t>
      </w:r>
    </w:p>
    <w:p>
      <w:pPr>
        <w:tabs>
          <w:tab w:val="left" w:pos="851"/>
          <w:tab w:val="right" w:pos="9072"/>
        </w:tabs>
        <w:rPr>
          <w:rFonts w:eastAsia="Gulim" w:cs="Calibri"/>
        </w:rPr>
      </w:pPr>
    </w:p>
    <w:p>
      <w:pPr>
        <w:tabs>
          <w:tab w:val="left" w:pos="851"/>
          <w:tab w:val="right" w:pos="9072"/>
        </w:tabs>
        <w:rPr>
          <w:rFonts w:eastAsia="Gulim" w:cs="Calibri"/>
        </w:rPr>
      </w:pPr>
      <w:r>
        <w:rPr>
          <w:rFonts w:eastAsia="Gulim" w:hint="eastAsia"/>
        </w:rPr>
        <w:t>시스템이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안전한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영역으로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연장되는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애플리케이션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또는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산업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애플리케이션의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경우</w:t>
      </w:r>
      <w:r>
        <w:rPr>
          <w:rFonts w:eastAsia="Gulim" w:hint="eastAsia"/>
        </w:rPr>
        <w:t>, E2S</w:t>
      </w:r>
      <w:r>
        <w:rPr>
          <w:rFonts w:eastAsia="Gulim" w:hint="eastAsia"/>
        </w:rPr>
        <w:t>는</w:t>
      </w:r>
      <w:r>
        <w:rPr>
          <w:rFonts w:eastAsia="Gulim" w:hint="eastAsia"/>
        </w:rPr>
        <w:t xml:space="preserve"> Strobe</w:t>
      </w:r>
      <w:r>
        <w:rPr>
          <w:rFonts w:eastAsia="Gulim" w:hint="eastAsia"/>
        </w:rPr>
        <w:t>나</w:t>
      </w:r>
      <w:r>
        <w:rPr>
          <w:rFonts w:eastAsia="Gulim" w:hint="eastAsia"/>
        </w:rPr>
        <w:t xml:space="preserve"> LED Combination</w:t>
      </w:r>
      <w:r>
        <w:rPr>
          <w:rFonts w:eastAsia="Gulim" w:hint="eastAsia"/>
        </w:rPr>
        <w:t>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포함된</w:t>
      </w:r>
      <w:r>
        <w:rPr>
          <w:rFonts w:eastAsia="Gulim" w:hint="eastAsia"/>
        </w:rPr>
        <w:t xml:space="preserve"> STA </w:t>
      </w:r>
      <w:r>
        <w:rPr>
          <w:rFonts w:eastAsia="Gulim" w:hint="eastAsia"/>
        </w:rPr>
        <w:t>경보기와</w:t>
      </w:r>
      <w:r>
        <w:rPr>
          <w:rFonts w:eastAsia="Gulim" w:hint="eastAsia"/>
        </w:rPr>
        <w:t xml:space="preserve"> STB Xenon </w:t>
      </w:r>
      <w:r>
        <w:rPr>
          <w:rFonts w:eastAsia="Gulim" w:hint="eastAsia"/>
        </w:rPr>
        <w:t>및</w:t>
      </w:r>
      <w:r>
        <w:rPr>
          <w:rFonts w:eastAsia="Gulim" w:hint="eastAsia"/>
        </w:rPr>
        <w:t xml:space="preserve"> LED Beacon Assemblies</w:t>
      </w:r>
      <w:r>
        <w:rPr>
          <w:rFonts w:eastAsia="Gulim" w:hint="eastAsia"/>
        </w:rPr>
        <w:t>와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같이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유사한</w:t>
      </w:r>
      <w:r>
        <w:rPr>
          <w:rFonts w:eastAsia="Gulim" w:hint="eastAsia"/>
        </w:rPr>
        <w:t xml:space="preserve"> multi-way </w:t>
      </w:r>
      <w:r>
        <w:rPr>
          <w:rFonts w:eastAsia="Gulim" w:hint="eastAsia"/>
        </w:rPr>
        <w:t>제품을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제공할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있다</w:t>
      </w:r>
      <w:r>
        <w:rPr>
          <w:rFonts w:eastAsia="Gulim" w:hint="eastAsia"/>
        </w:rPr>
        <w:t>.</w:t>
      </w:r>
    </w:p>
    <w:p>
      <w:pPr>
        <w:tabs>
          <w:tab w:val="left" w:pos="851"/>
          <w:tab w:val="right" w:pos="9072"/>
        </w:tabs>
        <w:rPr>
          <w:rFonts w:eastAsia="Gulim" w:cs="Calibri"/>
        </w:rPr>
      </w:pPr>
    </w:p>
    <w:p>
      <w:pPr>
        <w:rPr>
          <w:rFonts w:ascii="Batang" w:eastAsia="Batang" w:hAnsi="Batang" w:cs="Arial"/>
          <w:b/>
        </w:rPr>
      </w:pPr>
      <w:r>
        <w:rPr>
          <w:rFonts w:eastAsia="Gulim" w:hint="eastAsia"/>
        </w:rPr>
        <w:t xml:space="preserve">*** </w:t>
      </w:r>
      <w:r>
        <w:rPr>
          <w:rFonts w:eastAsia="Gulim" w:hint="eastAsia"/>
        </w:rPr>
        <w:t>끝</w:t>
      </w:r>
      <w:r>
        <w:rPr>
          <w:rFonts w:eastAsia="Gulim" w:hint="eastAsia"/>
        </w:rPr>
        <w:t xml:space="preserve">: </w:t>
      </w:r>
      <w:r>
        <w:rPr>
          <w:rFonts w:eastAsia="Gulim" w:hint="eastAsia"/>
        </w:rPr>
        <w:t>본문</w:t>
      </w:r>
      <w:r>
        <w:rPr>
          <w:rFonts w:eastAsia="Gulim" w:hint="eastAsia"/>
        </w:rPr>
        <w:t xml:space="preserve"> 297 </w:t>
      </w:r>
      <w:r>
        <w:rPr>
          <w:rFonts w:eastAsia="Gulim" w:hint="eastAsia"/>
        </w:rPr>
        <w:t>단어</w:t>
      </w:r>
      <w:r>
        <w:rPr>
          <w:rFonts w:eastAsia="Gulim" w:hint="eastAsia"/>
        </w:rPr>
        <w:t xml:space="preserve"> ***</w:t>
      </w:r>
      <w:r>
        <w:rPr>
          <w:rFonts w:eastAsia="Gulim"/>
        </w:rPr>
        <w:br/>
      </w:r>
      <w:r>
        <w:rPr>
          <w:rFonts w:eastAsia="Gulim"/>
        </w:rPr>
        <w:br/>
      </w:r>
      <w:r>
        <w:rPr>
          <w:rFonts w:ascii="Batang" w:eastAsia="Batang" w:hAnsi="Batang" w:hint="eastAsia"/>
          <w:b/>
        </w:rPr>
        <w:t>편집자를 위한 참고사항.</w:t>
      </w:r>
    </w:p>
    <w:p>
      <w:pPr>
        <w:tabs>
          <w:tab w:val="left" w:pos="851"/>
          <w:tab w:val="right" w:pos="9072"/>
        </w:tabs>
        <w:rPr>
          <w:rFonts w:eastAsia="Gulim" w:cs="Calibri"/>
          <w:b/>
          <w:bCs/>
        </w:rPr>
      </w:pPr>
      <w:r>
        <w:rPr>
          <w:rFonts w:eastAsia="Gulim" w:hint="eastAsia"/>
          <w:b/>
          <w:bCs/>
        </w:rPr>
        <w:t>2019</w:t>
      </w:r>
      <w:r>
        <w:rPr>
          <w:rFonts w:eastAsia="Gulim" w:hint="eastAsia"/>
          <w:b/>
          <w:bCs/>
        </w:rPr>
        <w:t>년</w:t>
      </w:r>
      <w:r>
        <w:rPr>
          <w:rFonts w:eastAsia="Gulim" w:hint="eastAsia"/>
          <w:b/>
          <w:bCs/>
        </w:rPr>
        <w:t xml:space="preserve"> 10</w:t>
      </w:r>
      <w:r>
        <w:rPr>
          <w:rFonts w:eastAsia="Gulim" w:hint="eastAsia"/>
          <w:b/>
          <w:bCs/>
        </w:rPr>
        <w:t>월</w:t>
      </w:r>
      <w:r>
        <w:rPr>
          <w:rFonts w:eastAsia="Gulim" w:hint="eastAsia"/>
          <w:b/>
          <w:bCs/>
        </w:rPr>
        <w:t xml:space="preserve"> 2</w:t>
      </w:r>
      <w:r>
        <w:rPr>
          <w:rFonts w:eastAsia="Gulim" w:hint="eastAsia"/>
          <w:b/>
          <w:bCs/>
        </w:rPr>
        <w:t>일</w:t>
      </w:r>
      <w:r>
        <w:rPr>
          <w:rFonts w:eastAsia="Gulim" w:hint="eastAsia"/>
          <w:b/>
          <w:bCs/>
        </w:rPr>
        <w:t xml:space="preserve"> </w:t>
      </w:r>
      <w:r>
        <w:rPr>
          <w:rFonts w:eastAsia="Gulim" w:hint="eastAsia"/>
          <w:b/>
          <w:bCs/>
        </w:rPr>
        <w:t>릴리스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hint="eastAsia"/>
        </w:rPr>
        <w:br/>
      </w: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lastRenderedPageBreak/>
        <w:t>SP6 3HQ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Great Britain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p>
      <w:pPr>
        <w:rPr>
          <w:rFonts w:ascii="Batang" w:eastAsia="Batang" w:hAnsi="Batang" w:cs="Arial"/>
          <w:lang w:val="en-US"/>
        </w:rPr>
      </w:pPr>
      <w:r>
        <w:rPr>
          <w:rFonts w:ascii="Batang" w:eastAsia="Batang" w:hAnsi="Batang" w:cs="Arial" w:hint="eastAsia"/>
          <w:lang w:val="en-US"/>
        </w:rPr>
        <w:t>팩스</w:t>
      </w:r>
      <w:r>
        <w:rPr>
          <w:rFonts w:ascii="Batang" w:eastAsia="Batang" w:hAnsi="Batang" w:cs="Arial"/>
          <w:lang w:val="en-US"/>
        </w:rPr>
        <w:t>: + 44 (0)1725 518378</w:t>
      </w:r>
    </w:p>
    <w:p>
      <w:pPr>
        <w:rPr>
          <w:rFonts w:ascii="Batang" w:eastAsia="Batang" w:hAnsi="Batang" w:cs="Arial"/>
          <w:lang w:val="en-US"/>
        </w:rPr>
      </w:pPr>
      <w:hyperlink r:id="rId9" w:history="1">
        <w:r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>
        <w:rPr>
          <w:rFonts w:ascii="Batang" w:eastAsia="Batang" w:hAnsi="Batang" w:cs="Arial"/>
          <w:lang w:val="en-US"/>
        </w:rPr>
        <w:t xml:space="preserve"> </w:t>
      </w:r>
    </w:p>
    <w:p>
      <w:pPr>
        <w:rPr>
          <w:rFonts w:ascii="Batang" w:eastAsia="Batang" w:hAnsi="Batang"/>
        </w:rPr>
      </w:pPr>
      <w:hyperlink r:id="rId10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>총판 정보는 회사 웹사이트 에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11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  <w:lang w:val="pt-BR"/>
        </w:rPr>
      </w:pPr>
      <w:hyperlink r:id="rId12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4E5251-D9DC-4DC6-BAF0-D720E3C6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eastAsia="ko-K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adipec19-kr.docx" TargetMode="External"/><Relationship Id="rId12" Type="http://schemas.openxmlformats.org/officeDocument/2006/relationships/hyperlink" Target="http://www.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adipec19-print.jpg" TargetMode="External"/><Relationship Id="rId11" Type="http://schemas.openxmlformats.org/officeDocument/2006/relationships/hyperlink" Target="mailto:sales@e2s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arkfiel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gel.may@parkfield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dc:description/>
  <cp:lastModifiedBy>Nigel</cp:lastModifiedBy>
  <cp:revision>3</cp:revision>
  <dcterms:created xsi:type="dcterms:W3CDTF">2019-10-02T15:12:00Z</dcterms:created>
  <dcterms:modified xsi:type="dcterms:W3CDTF">2019-10-02T15:13:00Z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