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itle"/>
        <w:pBdr>
          <w:top w:val="nil"/>
          <w:left w:val="nil"/>
          <w:bottom w:val="nil"/>
          <w:right w:val="nil"/>
        </w:pBdr>
        <w:jc w:val="left"/>
        <w:rPr>
          <w:lang w:val="de-DE"/>
        </w:rPr>
      </w:pPr>
      <w:r>
        <w:rPr>
          <w:rFonts w:asciiTheme="minorHAnsi" w:hAnsiTheme="minorHAnsi" w:cs="Arial"/>
          <w:b w:val="0"/>
          <w:color w:val="C00000"/>
          <w:sz w:val="52"/>
          <w:szCs w:val="52"/>
          <w:lang w:val="de-DE"/>
        </w:rPr>
        <w:t>Presseinformation</w:t>
      </w:r>
    </w:p>
    <w:p>
      <w:pPr>
        <w:tabs>
          <w:tab w:val="left" w:pos="851"/>
          <w:tab w:val="right" w:pos="9072"/>
        </w:tabs>
        <w:rPr>
          <w:rFonts w:ascii="Calibri" w:eastAsia="Calibri" w:hAnsi="Calibri" w:cs="Calibri"/>
          <w:b/>
          <w:lang w:val="de-DE"/>
        </w:rPr>
      </w:pPr>
      <w:r>
        <w:rPr>
          <w:rFonts w:ascii="Calibri" w:eastAsia="Calibri" w:hAnsi="Calibri" w:cs="Calibri"/>
          <w:lang w:val="de-DE"/>
        </w:rPr>
        <w:t>Veröffentlicht am 15. September 2021</w:t>
      </w:r>
    </w:p>
    <w:p>
      <w:pPr>
        <w:pStyle w:val="Title"/>
        <w:pBdr>
          <w:top w:val="nil"/>
          <w:left w:val="nil"/>
          <w:bottom w:val="nil"/>
          <w:right w:val="nil"/>
        </w:pBdr>
        <w:jc w:val="left"/>
        <w:rPr>
          <w:rFonts w:asciiTheme="minorHAnsi" w:hAnsiTheme="minorHAnsi" w:cstheme="minorHAnsi"/>
          <w:b w:val="0"/>
          <w:bCs w:val="0"/>
          <w:szCs w:val="22"/>
          <w:lang w:val="de-DE"/>
        </w:rPr>
      </w:pPr>
      <w:r>
        <w:rPr>
          <w:rFonts w:asciiTheme="minorHAnsi" w:hAnsiTheme="minorHAnsi" w:cstheme="minorHAnsi"/>
          <w:b w:val="0"/>
          <w:szCs w:val="22"/>
          <w:lang w:val="de-DE"/>
        </w:rPr>
        <w:t>Zum Downloaden eines Bildes in Druckqualität</w:t>
      </w:r>
      <w:r>
        <w:rPr>
          <w:rFonts w:asciiTheme="minorHAnsi" w:hAnsiTheme="minorHAnsi" w:cstheme="minorHAnsi"/>
          <w:b w:val="0"/>
          <w:bCs w:val="0"/>
          <w:szCs w:val="22"/>
          <w:lang w:val="de-DE"/>
        </w:rPr>
        <w:t xml:space="preserve"> 300 dpi,</w:t>
      </w:r>
    </w:p>
    <w:p>
      <w:pPr>
        <w:pStyle w:val="Title"/>
        <w:pBdr>
          <w:top w:val="nil"/>
          <w:left w:val="nil"/>
          <w:bottom w:val="nil"/>
          <w:right w:val="nil"/>
        </w:pBdr>
        <w:jc w:val="left"/>
        <w:rPr>
          <w:lang w:val="de-DE"/>
        </w:rPr>
      </w:pPr>
      <w:r>
        <w:rPr>
          <w:rFonts w:asciiTheme="minorHAnsi" w:hAnsiTheme="minorHAnsi" w:cstheme="minorHAnsi"/>
          <w:b w:val="0"/>
          <w:bCs w:val="0"/>
          <w:szCs w:val="22"/>
          <w:lang w:val="de-DE"/>
        </w:rPr>
        <w:t xml:space="preserve">gehen Sie zu </w:t>
      </w:r>
      <w:hyperlink r:id="rId7" w:history="1">
        <w:r>
          <w:rPr>
            <w:rStyle w:val="Hyperlink"/>
            <w:rFonts w:asciiTheme="minorHAnsi" w:hAnsiTheme="minorHAnsi" w:cstheme="minorHAnsi"/>
            <w:b w:val="0"/>
            <w:bCs w:val="0"/>
            <w:szCs w:val="22"/>
            <w:lang w:val="de-DE"/>
          </w:rPr>
          <w:t>parkfield.co.uk/e2s/adipec21-print.jpg</w:t>
        </w:r>
      </w:hyperlink>
    </w:p>
    <w:p>
      <w:pPr>
        <w:pStyle w:val="PlainText"/>
        <w:rPr>
          <w:rFonts w:cstheme="minorHAnsi"/>
          <w:szCs w:val="22"/>
          <w:lang w:val="de-DE"/>
        </w:rPr>
      </w:pPr>
    </w:p>
    <w:p>
      <w:pPr>
        <w:pStyle w:val="PlainText"/>
        <w:rPr>
          <w:lang w:val="de-DE"/>
        </w:rPr>
      </w:pPr>
      <w:r>
        <w:rPr>
          <w:rFonts w:cstheme="minorHAnsi"/>
          <w:szCs w:val="22"/>
          <w:lang w:val="de-DE"/>
        </w:rPr>
        <w:t xml:space="preserve">Der Text steht Ihnen unter </w:t>
      </w:r>
      <w:hyperlink r:id="rId8" w:history="1">
        <w:r>
          <w:rPr>
            <w:rStyle w:val="Hyperlink"/>
            <w:rFonts w:cstheme="minorHAnsi"/>
            <w:szCs w:val="22"/>
            <w:lang w:val="de-DE"/>
          </w:rPr>
          <w:t>parkfield.co.uk/e2s/adipec21-de.docx</w:t>
        </w:r>
      </w:hyperlink>
      <w:r>
        <w:rPr>
          <w:rFonts w:cstheme="minorHAnsi"/>
          <w:szCs w:val="22"/>
          <w:lang w:val="de-DE"/>
        </w:rPr>
        <w:t xml:space="preserve"> als Word-Datei zum Download bereit.</w:t>
      </w:r>
    </w:p>
    <w:p>
      <w:pPr>
        <w:pStyle w:val="Title"/>
        <w:pBdr>
          <w:top w:val="nil"/>
          <w:left w:val="nil"/>
          <w:bottom w:val="nil"/>
          <w:right w:val="nil"/>
        </w:pBdr>
        <w:jc w:val="left"/>
        <w:rPr>
          <w:rStyle w:val="hps"/>
          <w:rFonts w:asciiTheme="minorHAnsi" w:hAnsiTheme="minorHAnsi" w:cstheme="minorHAnsi"/>
          <w:b w:val="0"/>
          <w:szCs w:val="22"/>
          <w:lang w:val="de-DE"/>
        </w:rPr>
      </w:pPr>
    </w:p>
    <w:p>
      <w:pPr>
        <w:pStyle w:val="Title"/>
        <w:pBdr>
          <w:top w:val="nil"/>
          <w:left w:val="nil"/>
          <w:bottom w:val="nil"/>
          <w:right w:val="nil"/>
        </w:pBdr>
        <w:jc w:val="left"/>
        <w:rPr>
          <w:lang w:val="de-DE"/>
        </w:rPr>
      </w:pPr>
      <w:r>
        <w:rPr>
          <w:rStyle w:val="hps"/>
          <w:rFonts w:asciiTheme="minorHAnsi" w:hAnsiTheme="minorHAnsi" w:cstheme="minorHAnsi"/>
          <w:b w:val="0"/>
          <w:szCs w:val="22"/>
          <w:lang w:val="de-DE"/>
        </w:rPr>
        <w:t>Alle</w:t>
      </w:r>
      <w:r>
        <w:rPr>
          <w:rStyle w:val="shorttext"/>
          <w:rFonts w:asciiTheme="minorHAnsi" w:hAnsiTheme="minorHAnsi" w:cstheme="minorHAnsi"/>
          <w:b w:val="0"/>
          <w:szCs w:val="22"/>
          <w:lang w:val="de-DE"/>
        </w:rPr>
        <w:t xml:space="preserve"> </w:t>
      </w:r>
      <w:r>
        <w:rPr>
          <w:rStyle w:val="hps"/>
          <w:rFonts w:asciiTheme="minorHAnsi" w:hAnsiTheme="minorHAnsi" w:cstheme="minorHAnsi"/>
          <w:b w:val="0"/>
          <w:szCs w:val="22"/>
          <w:lang w:val="de-DE"/>
        </w:rPr>
        <w:t>E2S</w:t>
      </w:r>
      <w:r>
        <w:rPr>
          <w:rStyle w:val="shorttext"/>
          <w:rFonts w:asciiTheme="minorHAnsi" w:hAnsiTheme="minorHAnsi" w:cstheme="minorHAnsi"/>
          <w:b w:val="0"/>
          <w:szCs w:val="22"/>
          <w:lang w:val="de-DE"/>
        </w:rPr>
        <w:t xml:space="preserve"> </w:t>
      </w:r>
      <w:r>
        <w:rPr>
          <w:rFonts w:asciiTheme="minorHAnsi" w:hAnsiTheme="minorHAnsi" w:cstheme="minorHAnsi"/>
          <w:b w:val="0"/>
          <w:szCs w:val="22"/>
          <w:lang w:val="de-DE"/>
        </w:rPr>
        <w:t xml:space="preserve">Presseinformation </w:t>
      </w:r>
      <w:r>
        <w:rPr>
          <w:rStyle w:val="hps"/>
          <w:rFonts w:asciiTheme="minorHAnsi" w:hAnsiTheme="minorHAnsi" w:cstheme="minorHAnsi"/>
          <w:b w:val="0"/>
          <w:szCs w:val="22"/>
          <w:lang w:val="de-DE"/>
        </w:rPr>
        <w:t>zu sehen,</w:t>
      </w:r>
      <w:r>
        <w:rPr>
          <w:rStyle w:val="shorttext"/>
          <w:rFonts w:asciiTheme="minorHAnsi" w:hAnsiTheme="minorHAnsi" w:cstheme="minorHAnsi"/>
          <w:b w:val="0"/>
          <w:szCs w:val="22"/>
          <w:lang w:val="de-DE"/>
        </w:rPr>
        <w:t xml:space="preserve"> </w:t>
      </w:r>
      <w:r>
        <w:rPr>
          <w:rStyle w:val="hps"/>
          <w:rFonts w:asciiTheme="minorHAnsi" w:hAnsiTheme="minorHAnsi" w:cstheme="minorHAnsi"/>
          <w:b w:val="0"/>
          <w:szCs w:val="22"/>
          <w:lang w:val="de-DE"/>
        </w:rPr>
        <w:t xml:space="preserve">zu gehen </w:t>
      </w:r>
      <w:hyperlink r:id="rId9" w:history="1">
        <w:r>
          <w:rPr>
            <w:rStyle w:val="Hyperlink"/>
            <w:rFonts w:asciiTheme="minorHAnsi" w:hAnsiTheme="minorHAnsi" w:cstheme="minorHAnsi"/>
            <w:b w:val="0"/>
            <w:szCs w:val="22"/>
            <w:lang w:val="de-DE"/>
          </w:rPr>
          <w:t>https://www.parkfield.co.uk/e2s/</w:t>
        </w:r>
      </w:hyperlink>
    </w:p>
    <w:p>
      <w:pPr>
        <w:tabs>
          <w:tab w:val="left" w:pos="851"/>
          <w:tab w:val="right" w:pos="9072"/>
        </w:tabs>
        <w:rPr>
          <w:rFonts w:ascii="Calibri" w:eastAsia="SimSun" w:hAnsi="Calibri" w:cs="Times New Roman"/>
          <w:b/>
          <w:snapToGrid w:val="0"/>
          <w:szCs w:val="20"/>
          <w:lang w:val="de-DE" w:eastAsia="zh-CN"/>
        </w:rPr>
      </w:pPr>
      <w:r>
        <w:rPr>
          <w:rFonts w:cs="Arial"/>
          <w:b/>
          <w:lang w:val="de-DE" w:eastAsia="en-GB"/>
        </w:rPr>
        <w:br/>
      </w:r>
      <w:r>
        <w:rPr>
          <w:rFonts w:ascii="Calibri" w:eastAsia="SimSun" w:hAnsi="Calibri" w:cs="Times New Roman"/>
          <w:b/>
          <w:snapToGrid w:val="0"/>
          <w:szCs w:val="20"/>
          <w:lang w:val="de-DE" w:eastAsia="zh-CN"/>
        </w:rPr>
        <w:t>E2S präsentiert seine umfassenden Fähigkeiten im Bereich Signalvorrichtungen auf der ADIPEC</w:t>
      </w:r>
    </w:p>
    <w:p>
      <w:pPr>
        <w:widowControl w:val="0"/>
        <w:tabs>
          <w:tab w:val="left" w:pos="851"/>
          <w:tab w:val="right" w:pos="9072"/>
        </w:tabs>
        <w:spacing w:after="0" w:line="240" w:lineRule="auto"/>
        <w:rPr>
          <w:rFonts w:ascii="Calibri" w:eastAsia="SimSun" w:hAnsi="Calibri" w:cs="Times New Roman"/>
          <w:bCs/>
          <w:snapToGrid w:val="0"/>
          <w:szCs w:val="20"/>
          <w:lang w:val="de-DE" w:eastAsia="zh-CN"/>
        </w:rPr>
      </w:pPr>
      <w:r>
        <w:rPr>
          <w:rFonts w:ascii="Calibri" w:eastAsia="SimSun" w:hAnsi="Calibri" w:cs="Times New Roman"/>
          <w:bCs/>
          <w:snapToGrid w:val="0"/>
          <w:szCs w:val="20"/>
          <w:lang w:val="de-DE" w:eastAsia="zh-CN"/>
        </w:rPr>
        <w:t xml:space="preserve">E2S </w:t>
      </w:r>
      <w:proofErr w:type="spellStart"/>
      <w:r>
        <w:rPr>
          <w:rFonts w:ascii="Calibri" w:eastAsia="SimSun" w:hAnsi="Calibri" w:cs="Times New Roman"/>
          <w:bCs/>
          <w:snapToGrid w:val="0"/>
          <w:szCs w:val="20"/>
          <w:lang w:val="de-DE" w:eastAsia="zh-CN"/>
        </w:rPr>
        <w:t>Warning</w:t>
      </w:r>
      <w:proofErr w:type="spellEnd"/>
      <w:r>
        <w:rPr>
          <w:rFonts w:ascii="Calibri" w:eastAsia="SimSun" w:hAnsi="Calibri" w:cs="Times New Roman"/>
          <w:bCs/>
          <w:snapToGrid w:val="0"/>
          <w:szCs w:val="20"/>
          <w:lang w:val="de-DE" w:eastAsia="zh-CN"/>
        </w:rPr>
        <w:t xml:space="preserve"> Signals konstruiert und fertigt Alarmtongeber, Xenon-Blitzleuchten und LED-Warnleuchten sowie kombinierte Signaleinheiten, Weitbereich-Signalgeber für den Baustellenschutz und die Warnung bei zivilen Notfällen, PA-Lautsprecher, Handfeuermelder in Glasbruch- und </w:t>
      </w:r>
      <w:proofErr w:type="spellStart"/>
      <w:r>
        <w:rPr>
          <w:rFonts w:ascii="Calibri" w:eastAsia="SimSun" w:hAnsi="Calibri" w:cs="Times New Roman"/>
          <w:bCs/>
          <w:snapToGrid w:val="0"/>
          <w:szCs w:val="20"/>
          <w:lang w:val="de-DE" w:eastAsia="zh-CN"/>
        </w:rPr>
        <w:t>Drucktasterausführung</w:t>
      </w:r>
      <w:proofErr w:type="spellEnd"/>
      <w:r>
        <w:rPr>
          <w:rFonts w:ascii="Calibri" w:eastAsia="SimSun" w:hAnsi="Calibri" w:cs="Times New Roman"/>
          <w:bCs/>
          <w:snapToGrid w:val="0"/>
          <w:szCs w:val="20"/>
          <w:lang w:val="de-DE" w:eastAsia="zh-CN"/>
        </w:rPr>
        <w:t xml:space="preserve">, anwendungsspezifische Statusanzeige-Einheiten sowie Verteilerkästen. Am Stand 8620 werden Beispiele aus der umfangreichen Produktpalette von E2S vorgestellt, die für die Installation in explosionsgefährdeten Bereichen, auf Schiffen und in Industrieumgebungen entwickelt wurden. </w:t>
      </w:r>
    </w:p>
    <w:p>
      <w:pPr>
        <w:widowControl w:val="0"/>
        <w:tabs>
          <w:tab w:val="left" w:pos="851"/>
          <w:tab w:val="right" w:pos="9072"/>
        </w:tabs>
        <w:spacing w:after="0" w:line="240" w:lineRule="auto"/>
        <w:rPr>
          <w:rFonts w:ascii="Calibri" w:eastAsia="SimSun" w:hAnsi="Calibri" w:cs="Times New Roman"/>
          <w:bCs/>
          <w:snapToGrid w:val="0"/>
          <w:szCs w:val="20"/>
          <w:lang w:val="de-DE" w:eastAsia="zh-CN"/>
        </w:rPr>
      </w:pPr>
    </w:p>
    <w:p>
      <w:pPr>
        <w:widowControl w:val="0"/>
        <w:tabs>
          <w:tab w:val="left" w:pos="851"/>
          <w:tab w:val="right" w:pos="9072"/>
        </w:tabs>
        <w:spacing w:after="0" w:line="240" w:lineRule="auto"/>
        <w:rPr>
          <w:rFonts w:ascii="Calibri" w:eastAsia="SimSun" w:hAnsi="Calibri" w:cs="Times New Roman"/>
          <w:bCs/>
          <w:snapToGrid w:val="0"/>
          <w:szCs w:val="20"/>
          <w:lang w:val="de-DE" w:eastAsia="zh-CN"/>
        </w:rPr>
      </w:pPr>
      <w:r>
        <w:rPr>
          <w:rFonts w:ascii="Calibri" w:eastAsia="SimSun" w:hAnsi="Calibri" w:cs="Times New Roman"/>
          <w:bCs/>
          <w:snapToGrid w:val="0"/>
          <w:szCs w:val="20"/>
          <w:lang w:val="de-DE" w:eastAsia="zh-CN"/>
        </w:rPr>
        <w:t xml:space="preserve">Die akustischen und optischen Signalgeber von E2S verwenden einen gemeinsamen Motor, der in einem Gehäuse aus 316L-Edelstahl, robustem GFK oder korrosionsbeständigem, kupferfreiem LM6-Aluminium untergebracht ist, sodass Planern eine konkurrenzlose Auswahl an Gehäusematerialien für ihre jeweilige Anwendung zur Verfügung steht. Alle Geräte verfügen über hocheffiziente Schaltkreise, die einen niedrigen Einschalt- und Betriebsstromverbrauch aufweisen. Die Alarmtongeber haben einen Schallpegel von bis zu 125 dB(A) und die optischen Signalgeber eine Lichtstärke von über 1.250 Candela. Optische Signalgeber sind mit Xenon-Röhren für ultrahelle Blitzlichtanforderungen sowie mit LED-Arrays mit fünf Blitzfrequenzen und zwei Dauermodi erhältlich. Alle Produkte verfügen über mehrere Zulassungen von weltweit führenden internationalen und regionalen Behörden. </w:t>
      </w:r>
    </w:p>
    <w:p>
      <w:pPr>
        <w:widowControl w:val="0"/>
        <w:tabs>
          <w:tab w:val="left" w:pos="851"/>
          <w:tab w:val="right" w:pos="9072"/>
        </w:tabs>
        <w:spacing w:after="0" w:line="240" w:lineRule="auto"/>
        <w:rPr>
          <w:rFonts w:ascii="Calibri" w:eastAsia="SimSun" w:hAnsi="Calibri" w:cs="Times New Roman"/>
          <w:bCs/>
          <w:snapToGrid w:val="0"/>
          <w:szCs w:val="20"/>
          <w:lang w:val="de-DE" w:eastAsia="zh-CN"/>
        </w:rPr>
      </w:pPr>
    </w:p>
    <w:p>
      <w:pPr>
        <w:widowControl w:val="0"/>
        <w:tabs>
          <w:tab w:val="left" w:pos="851"/>
          <w:tab w:val="right" w:pos="9072"/>
        </w:tabs>
        <w:spacing w:after="0" w:line="240" w:lineRule="auto"/>
        <w:rPr>
          <w:rFonts w:ascii="Calibri" w:eastAsia="SimSun" w:hAnsi="Calibri" w:cs="Times New Roman"/>
          <w:bCs/>
          <w:snapToGrid w:val="0"/>
          <w:szCs w:val="20"/>
          <w:lang w:val="de-DE" w:eastAsia="zh-CN"/>
        </w:rPr>
      </w:pPr>
      <w:r>
        <w:rPr>
          <w:rFonts w:ascii="Calibri" w:eastAsia="SimSun" w:hAnsi="Calibri" w:cs="Times New Roman"/>
          <w:bCs/>
          <w:snapToGrid w:val="0"/>
          <w:szCs w:val="20"/>
          <w:lang w:val="de-DE" w:eastAsia="zh-CN"/>
        </w:rPr>
        <w:t xml:space="preserve">E2S ist der einzige Hersteller von Warnsignalgebern, der ein komplettes Sortiment von Alarmtongebern, </w:t>
      </w:r>
      <w:bookmarkStart w:id="0" w:name="_Hlk81566750"/>
      <w:r>
        <w:rPr>
          <w:rFonts w:ascii="Calibri" w:eastAsia="SimSun" w:hAnsi="Calibri" w:cs="Times New Roman"/>
          <w:bCs/>
          <w:snapToGrid w:val="0"/>
          <w:szCs w:val="20"/>
          <w:lang w:val="de-DE" w:eastAsia="zh-CN"/>
        </w:rPr>
        <w:t xml:space="preserve">Xenon-Blitzleuchten </w:t>
      </w:r>
      <w:bookmarkEnd w:id="0"/>
      <w:r>
        <w:rPr>
          <w:rFonts w:ascii="Calibri" w:eastAsia="SimSun" w:hAnsi="Calibri" w:cs="Times New Roman"/>
          <w:bCs/>
          <w:snapToGrid w:val="0"/>
          <w:szCs w:val="20"/>
          <w:lang w:val="de-DE" w:eastAsia="zh-CN"/>
        </w:rPr>
        <w:t>und Handfeuermeldern mit SIL2-Konformität gemäß IEC 61508 in drei unterschiedlichen Gehäusematerialien anbieten kann. Diese einzigartige Fähigkeit ermöglicht es Systemintegratoren, das beste Gerät für die Umgebungsanforderungen ihrer jeweiligen Anwendung auszuwählen, und gibt ihnen zusätzliche Sicherheit, wenn sie ein komplettes Signal- und Aktivierungspaket für kritische Lebenssicherheitssysteme spezifizieren, für die eine höhere Sicherheitsanforderungsstufe benötigt wird.</w:t>
      </w:r>
    </w:p>
    <w:p>
      <w:pPr>
        <w:widowControl w:val="0"/>
        <w:tabs>
          <w:tab w:val="left" w:pos="851"/>
          <w:tab w:val="right" w:pos="9072"/>
        </w:tabs>
        <w:spacing w:after="0" w:line="240" w:lineRule="auto"/>
        <w:rPr>
          <w:rFonts w:ascii="Calibri" w:eastAsia="SimSun" w:hAnsi="Calibri" w:cs="Times New Roman"/>
          <w:bCs/>
          <w:snapToGrid w:val="0"/>
          <w:szCs w:val="20"/>
          <w:lang w:val="de-DE" w:eastAsia="zh-CN"/>
        </w:rPr>
      </w:pPr>
    </w:p>
    <w:p>
      <w:pPr>
        <w:widowControl w:val="0"/>
        <w:tabs>
          <w:tab w:val="left" w:pos="851"/>
          <w:tab w:val="right" w:pos="9072"/>
        </w:tabs>
        <w:spacing w:after="0" w:line="240" w:lineRule="auto"/>
        <w:rPr>
          <w:rFonts w:ascii="Calibri" w:eastAsia="SimSun" w:hAnsi="Calibri" w:cs="Times New Roman"/>
          <w:bCs/>
          <w:snapToGrid w:val="0"/>
          <w:szCs w:val="20"/>
          <w:lang w:val="de-DE" w:eastAsia="zh-CN"/>
        </w:rPr>
      </w:pPr>
      <w:r>
        <w:rPr>
          <w:rFonts w:ascii="Calibri" w:eastAsia="SimSun" w:hAnsi="Calibri" w:cs="Times New Roman"/>
          <w:bCs/>
          <w:snapToGrid w:val="0"/>
          <w:szCs w:val="20"/>
          <w:lang w:val="de-DE" w:eastAsia="zh-CN"/>
        </w:rPr>
        <w:t>Außerdem werden Beispiele für die werkseitig konfigurierten Alarmleisten und Statusleuchten des Unternehmens ausgestellt, die die Beschaffungs- und Installationskosten bei Gasdetektions- und Prozesssteuerungsanwendungen reduzieren, bei denen die Anzeige von und Warnung vor mehreren unterschiedlichen erforderlich ist.</w:t>
      </w:r>
    </w:p>
    <w:p>
      <w:pPr>
        <w:widowControl w:val="0"/>
        <w:tabs>
          <w:tab w:val="left" w:pos="851"/>
          <w:tab w:val="right" w:pos="9072"/>
        </w:tabs>
        <w:spacing w:after="0" w:line="240" w:lineRule="auto"/>
        <w:rPr>
          <w:rFonts w:ascii="Calibri" w:eastAsia="SimSun" w:hAnsi="Calibri" w:cs="Times New Roman"/>
          <w:b/>
          <w:snapToGrid w:val="0"/>
          <w:szCs w:val="20"/>
          <w:lang w:val="de-DE" w:eastAsia="zh-CN"/>
        </w:rPr>
      </w:pPr>
    </w:p>
    <w:p>
      <w:pPr>
        <w:widowControl w:val="0"/>
        <w:tabs>
          <w:tab w:val="left" w:pos="851"/>
          <w:tab w:val="right" w:pos="9072"/>
        </w:tabs>
        <w:spacing w:after="0" w:line="240" w:lineRule="auto"/>
        <w:rPr>
          <w:rFonts w:ascii="Calibri" w:eastAsia="SimSun" w:hAnsi="Calibri" w:cs="Times New Roman"/>
          <w:bCs/>
          <w:snapToGrid w:val="0"/>
          <w:szCs w:val="20"/>
          <w:lang w:val="de-DE" w:eastAsia="zh-CN"/>
        </w:rPr>
      </w:pPr>
      <w:r>
        <w:rPr>
          <w:rFonts w:ascii="Calibri" w:eastAsia="SimSun" w:hAnsi="Calibri" w:cs="Times New Roman"/>
          <w:bCs/>
          <w:snapToGrid w:val="0"/>
          <w:szCs w:val="20"/>
          <w:lang w:val="de-DE" w:eastAsia="zh-CN"/>
        </w:rPr>
        <w:t>*** Ende: Haupttext 263 Wörter ***</w:t>
      </w:r>
    </w:p>
    <w:p>
      <w:pPr>
        <w:widowControl w:val="0"/>
        <w:tabs>
          <w:tab w:val="left" w:pos="851"/>
          <w:tab w:val="right" w:pos="9072"/>
        </w:tabs>
        <w:spacing w:after="0" w:line="240" w:lineRule="auto"/>
        <w:rPr>
          <w:rFonts w:ascii="Calibri" w:eastAsia="SimSun" w:hAnsi="Calibri" w:cs="Times New Roman"/>
          <w:b/>
          <w:snapToGrid w:val="0"/>
          <w:szCs w:val="20"/>
          <w:lang w:val="de-DE" w:eastAsia="zh-CN"/>
        </w:rPr>
      </w:pPr>
    </w:p>
    <w:p>
      <w:pPr>
        <w:spacing w:after="0" w:line="240" w:lineRule="auto"/>
        <w:rPr>
          <w:rFonts w:cs="Arial"/>
          <w:b/>
          <w:lang w:val="de-DE" w:eastAsia="en-GB"/>
        </w:rPr>
      </w:pPr>
      <w:r>
        <w:rPr>
          <w:rFonts w:cs="Arial"/>
          <w:b/>
          <w:lang w:val="de-DE" w:eastAsia="en-GB"/>
        </w:rPr>
        <w:br w:type="page"/>
      </w:r>
    </w:p>
    <w:p>
      <w:pPr>
        <w:spacing w:after="0" w:line="240" w:lineRule="auto"/>
        <w:rPr>
          <w:rFonts w:cs="Arial"/>
          <w:b/>
          <w:lang w:val="de-DE" w:eastAsia="en-GB"/>
        </w:rPr>
      </w:pPr>
      <w:r>
        <w:rPr>
          <w:rFonts w:cs="Arial"/>
          <w:b/>
          <w:lang w:val="de-DE" w:eastAsia="en-GB"/>
        </w:rPr>
        <w:lastRenderedPageBreak/>
        <w:t>Hinweise an die Redaktion:</w:t>
      </w:r>
    </w:p>
    <w:p>
      <w:pPr>
        <w:spacing w:after="0" w:line="240" w:lineRule="auto"/>
        <w:rPr>
          <w:rFonts w:cs="Arial"/>
          <w:lang w:val="de-DE" w:eastAsia="en-GB"/>
        </w:rPr>
      </w:pPr>
    </w:p>
    <w:p>
      <w:pPr>
        <w:spacing w:after="0" w:line="240" w:lineRule="auto"/>
        <w:rPr>
          <w:rFonts w:cs="Arial"/>
          <w:lang w:val="de-DE" w:eastAsia="en-GB"/>
        </w:rPr>
      </w:pPr>
      <w:r>
        <w:rPr>
          <w:rFonts w:cs="Arial"/>
          <w:lang w:val="de-DE" w:eastAsia="en-GB"/>
        </w:rPr>
        <w:t>Im Falle weiterer Rückfragen kontaktieren Sie bitte:</w:t>
      </w:r>
    </w:p>
    <w:p>
      <w:pPr>
        <w:spacing w:after="0" w:line="240" w:lineRule="auto"/>
        <w:rPr>
          <w:rFonts w:cs="Arial"/>
          <w:lang w:eastAsia="en-GB"/>
        </w:rPr>
      </w:pPr>
      <w:r>
        <w:rPr>
          <w:rFonts w:cs="Arial"/>
          <w:lang w:eastAsia="en-GB"/>
        </w:rPr>
        <w:t>Nigel May</w:t>
      </w:r>
    </w:p>
    <w:p>
      <w:pPr>
        <w:spacing w:after="0" w:line="240" w:lineRule="auto"/>
        <w:rPr>
          <w:rFonts w:cs="Arial"/>
          <w:lang w:eastAsia="en-GB"/>
        </w:rPr>
      </w:pPr>
      <w:r>
        <w:rPr>
          <w:rFonts w:cs="Arial"/>
          <w:lang w:eastAsia="en-GB"/>
        </w:rPr>
        <w:t>Parkfield Communications Limited</w:t>
      </w:r>
    </w:p>
    <w:p>
      <w:pPr>
        <w:spacing w:after="0" w:line="240" w:lineRule="auto"/>
        <w:rPr>
          <w:rFonts w:cs="Arial"/>
          <w:lang w:eastAsia="en-GB"/>
        </w:rPr>
      </w:pPr>
      <w:r>
        <w:rPr>
          <w:rFonts w:cs="Arial"/>
          <w:lang w:eastAsia="en-GB"/>
        </w:rPr>
        <w:t>Parkfield House</w:t>
      </w:r>
    </w:p>
    <w:p>
      <w:pPr>
        <w:spacing w:after="0" w:line="240" w:lineRule="auto"/>
        <w:rPr>
          <w:rFonts w:cs="Arial"/>
          <w:lang w:val="de-DE" w:eastAsia="en-GB"/>
        </w:rPr>
      </w:pPr>
      <w:r>
        <w:rPr>
          <w:rFonts w:cs="Arial"/>
          <w:lang w:val="de-DE" w:eastAsia="en-GB"/>
        </w:rPr>
        <w:t>Damerham</w:t>
      </w:r>
    </w:p>
    <w:p>
      <w:pPr>
        <w:spacing w:after="0" w:line="240" w:lineRule="auto"/>
        <w:rPr>
          <w:rFonts w:cs="Arial"/>
          <w:lang w:val="de-DE" w:eastAsia="en-GB"/>
        </w:rPr>
      </w:pPr>
      <w:r>
        <w:rPr>
          <w:rFonts w:cs="Arial"/>
          <w:lang w:val="de-DE" w:eastAsia="en-GB"/>
        </w:rPr>
        <w:t>SP6 3HQ</w:t>
      </w:r>
    </w:p>
    <w:p>
      <w:pPr>
        <w:spacing w:after="0" w:line="240" w:lineRule="auto"/>
        <w:rPr>
          <w:rFonts w:cs="Arial"/>
          <w:lang w:val="de-DE" w:eastAsia="en-GB"/>
        </w:rPr>
      </w:pPr>
      <w:r>
        <w:rPr>
          <w:rFonts w:cs="Arial"/>
          <w:lang w:val="de-DE" w:eastAsia="en-GB"/>
        </w:rPr>
        <w:t>Großbritannien</w:t>
      </w:r>
    </w:p>
    <w:p>
      <w:pPr>
        <w:spacing w:after="0" w:line="240" w:lineRule="auto"/>
        <w:rPr>
          <w:rFonts w:cs="Arial"/>
          <w:lang w:val="de-DE" w:eastAsia="en-GB"/>
        </w:rPr>
      </w:pPr>
      <w:r>
        <w:rPr>
          <w:rFonts w:cs="Arial"/>
          <w:lang w:val="de-DE" w:eastAsia="en-GB"/>
        </w:rPr>
        <w:t>Tel: + 44 (0)1725 518321</w:t>
      </w:r>
    </w:p>
    <w:p>
      <w:pPr>
        <w:spacing w:after="0" w:line="240" w:lineRule="auto"/>
        <w:rPr>
          <w:rFonts w:cs="Arial"/>
          <w:lang w:eastAsia="en-GB"/>
        </w:rPr>
      </w:pPr>
      <w:hyperlink r:id="rId10" w:history="1">
        <w:r>
          <w:rPr>
            <w:rStyle w:val="Hyperlink"/>
            <w:rFonts w:cs="Arial"/>
            <w:lang w:eastAsia="en-GB"/>
          </w:rPr>
          <w:t>nigel.may@parkfield.co.uk</w:t>
        </w:r>
      </w:hyperlink>
      <w:r>
        <w:rPr>
          <w:rFonts w:cs="Arial"/>
          <w:lang w:eastAsia="en-GB"/>
        </w:rPr>
        <w:t xml:space="preserve"> </w:t>
      </w:r>
    </w:p>
    <w:p>
      <w:pPr>
        <w:spacing w:after="0" w:line="240" w:lineRule="auto"/>
        <w:rPr>
          <w:rFonts w:cs="Arial"/>
          <w:lang w:eastAsia="en-GB"/>
        </w:rPr>
      </w:pPr>
      <w:hyperlink r:id="rId11" w:history="1">
        <w:r>
          <w:rPr>
            <w:rStyle w:val="Hyperlink"/>
            <w:rFonts w:cs="Arial"/>
            <w:lang w:eastAsia="en-GB"/>
          </w:rPr>
          <w:t>parkfield.co.uk</w:t>
        </w:r>
      </w:hyperlink>
      <w:r>
        <w:rPr>
          <w:rFonts w:cs="Arial"/>
          <w:lang w:eastAsia="en-GB"/>
        </w:rPr>
        <w:t xml:space="preserve"> </w:t>
      </w:r>
    </w:p>
    <w:p>
      <w:pPr>
        <w:spacing w:after="0" w:line="240" w:lineRule="auto"/>
        <w:rPr>
          <w:rFonts w:cs="Arial"/>
          <w:lang w:val="de-DE" w:eastAsia="en-GB"/>
        </w:rPr>
      </w:pPr>
      <w:r>
        <w:rPr>
          <w:rFonts w:cs="Arial"/>
          <w:lang w:val="de-DE" w:eastAsia="en-GB"/>
        </w:rPr>
        <w:br/>
        <w:t xml:space="preserve">E2S ist der weltweit größte unabhängige Hersteller von Alarmsignalgeräten. Mit Sitz in West-London, England, konzipiert und fertigt das Unternehmen eine umfassende Auswahl an </w:t>
      </w:r>
      <w:r>
        <w:rPr>
          <w:lang w:val="de-DE"/>
        </w:rPr>
        <w:t xml:space="preserve">akustischen- und optischen Alarmsignalgeräten für Ex Gefahrenzonen, Industrieanlagen und Sirenen zur großflächigen Alarmierung. </w:t>
      </w:r>
      <w:r>
        <w:rPr>
          <w:rFonts w:cs="Arial"/>
          <w:lang w:val="de-DE" w:eastAsia="en-GB"/>
        </w:rPr>
        <w:t>E2S-Produkte sind über die Vertriebsniederlassungen und ein weltweites Händlernetz erhältlich. Einzelheiten zu den Länderadressen finden sich auf der Internetseite des Unternehmens. Darüber hinaus verfügt E2S über ein eigens Vertriebszentrum in Houston, Texas, für den Vertrieb der Produkte und den technischen Support vor Ort.</w:t>
      </w:r>
    </w:p>
    <w:p>
      <w:pPr>
        <w:spacing w:after="0" w:line="240" w:lineRule="auto"/>
        <w:rPr>
          <w:rFonts w:cs="Arial"/>
          <w:lang w:val="de-DE" w:eastAsia="en-GB"/>
        </w:rPr>
      </w:pPr>
    </w:p>
    <w:p>
      <w:pPr>
        <w:spacing w:after="0" w:line="240" w:lineRule="auto"/>
        <w:rPr>
          <w:rFonts w:cs="Arial"/>
          <w:lang w:eastAsia="en-GB"/>
        </w:rPr>
      </w:pPr>
      <w:r>
        <w:rPr>
          <w:rFonts w:cs="Arial"/>
          <w:lang w:eastAsia="en-GB"/>
        </w:rPr>
        <w:t>E2S Warning Signals</w:t>
      </w:r>
    </w:p>
    <w:p>
      <w:pPr>
        <w:spacing w:after="0" w:line="240" w:lineRule="auto"/>
        <w:rPr>
          <w:rFonts w:cs="Arial"/>
          <w:lang w:eastAsia="en-GB"/>
        </w:rPr>
      </w:pPr>
      <w:r>
        <w:rPr>
          <w:rFonts w:cs="Arial"/>
          <w:lang w:eastAsia="en-GB"/>
        </w:rPr>
        <w:t>Impress House</w:t>
      </w:r>
    </w:p>
    <w:p>
      <w:pPr>
        <w:spacing w:after="0" w:line="240" w:lineRule="auto"/>
        <w:rPr>
          <w:rFonts w:cs="Arial"/>
          <w:lang w:eastAsia="en-GB"/>
        </w:rPr>
      </w:pPr>
      <w:r>
        <w:rPr>
          <w:rFonts w:cs="Arial"/>
          <w:lang w:eastAsia="en-GB"/>
        </w:rPr>
        <w:t>Mansell Road</w:t>
      </w:r>
    </w:p>
    <w:p>
      <w:pPr>
        <w:spacing w:after="0" w:line="240" w:lineRule="auto"/>
        <w:rPr>
          <w:rFonts w:cs="Arial"/>
          <w:lang w:val="de-DE" w:eastAsia="en-GB"/>
        </w:rPr>
      </w:pPr>
      <w:r>
        <w:rPr>
          <w:rFonts w:cs="Arial"/>
          <w:lang w:val="de-DE" w:eastAsia="en-GB"/>
        </w:rPr>
        <w:t>London</w:t>
      </w:r>
    </w:p>
    <w:p>
      <w:pPr>
        <w:spacing w:after="0" w:line="240" w:lineRule="auto"/>
        <w:rPr>
          <w:rFonts w:cs="Arial"/>
          <w:lang w:val="de-DE" w:eastAsia="en-GB"/>
        </w:rPr>
      </w:pPr>
      <w:r>
        <w:rPr>
          <w:rFonts w:cs="Arial"/>
          <w:lang w:val="de-DE" w:eastAsia="en-GB"/>
        </w:rPr>
        <w:t>W3 7QH</w:t>
      </w:r>
    </w:p>
    <w:p>
      <w:pPr>
        <w:spacing w:after="0" w:line="240" w:lineRule="auto"/>
        <w:rPr>
          <w:rFonts w:cs="Arial"/>
          <w:lang w:val="de-DE" w:eastAsia="en-GB"/>
        </w:rPr>
      </w:pPr>
      <w:r>
        <w:rPr>
          <w:rFonts w:cs="Arial"/>
          <w:lang w:val="de-DE" w:eastAsia="en-GB"/>
        </w:rPr>
        <w:t>Großbritannien</w:t>
      </w:r>
    </w:p>
    <w:p>
      <w:pPr>
        <w:spacing w:after="0" w:line="240" w:lineRule="auto"/>
        <w:rPr>
          <w:rFonts w:cs="Arial"/>
          <w:lang w:val="de-DE" w:eastAsia="en-GB"/>
        </w:rPr>
      </w:pPr>
      <w:r>
        <w:rPr>
          <w:rFonts w:cs="Arial"/>
          <w:lang w:val="de-DE" w:eastAsia="en-GB"/>
        </w:rPr>
        <w:t>Tel: + 44 (0)20 8743 8880</w:t>
      </w:r>
    </w:p>
    <w:p>
      <w:pPr>
        <w:spacing w:after="0" w:line="240" w:lineRule="auto"/>
        <w:rPr>
          <w:rFonts w:cs="Arial"/>
          <w:lang w:val="pt-BR" w:eastAsia="en-GB"/>
        </w:rPr>
      </w:pPr>
      <w:r>
        <w:rPr>
          <w:rFonts w:cs="Arial"/>
          <w:lang w:val="pt-BR" w:eastAsia="en-GB"/>
        </w:rPr>
        <w:t>Fax: + 44 (0)20 8740 4200</w:t>
      </w:r>
    </w:p>
    <w:p>
      <w:pPr>
        <w:spacing w:after="0" w:line="240" w:lineRule="auto"/>
        <w:rPr>
          <w:rFonts w:cs="Arial"/>
          <w:lang w:val="pt-BR" w:eastAsia="en-GB"/>
        </w:rPr>
      </w:pPr>
      <w:hyperlink r:id="rId12" w:history="1">
        <w:r>
          <w:rPr>
            <w:rStyle w:val="Hyperlink"/>
            <w:rFonts w:cs="Arial"/>
            <w:lang w:val="pt-BR" w:eastAsia="en-GB"/>
          </w:rPr>
          <w:t>sales@e2s.com</w:t>
        </w:r>
      </w:hyperlink>
      <w:r>
        <w:rPr>
          <w:rFonts w:cs="Arial"/>
          <w:lang w:val="pt-BR" w:eastAsia="en-GB"/>
        </w:rPr>
        <w:t xml:space="preserve"> </w:t>
      </w:r>
    </w:p>
    <w:p>
      <w:pPr>
        <w:tabs>
          <w:tab w:val="left" w:pos="851"/>
          <w:tab w:val="right" w:pos="9072"/>
        </w:tabs>
        <w:spacing w:after="0" w:line="240" w:lineRule="auto"/>
        <w:rPr>
          <w:lang w:val="pt-BR"/>
        </w:rPr>
      </w:pPr>
      <w:hyperlink r:id="rId13" w:history="1">
        <w:r>
          <w:rPr>
            <w:rStyle w:val="Hyperlink"/>
            <w:rFonts w:cs="Arial"/>
            <w:lang w:val="pt-BR" w:eastAsia="en-GB"/>
          </w:rPr>
          <w:t>e2s.com</w:t>
        </w:r>
      </w:hyperlink>
    </w:p>
    <w:p>
      <w:pPr>
        <w:tabs>
          <w:tab w:val="left" w:pos="851"/>
          <w:tab w:val="right" w:pos="9072"/>
        </w:tabs>
        <w:rPr>
          <w:lang w:val="pt-BR"/>
        </w:rPr>
      </w:pPr>
    </w:p>
    <w:p>
      <w:pPr>
        <w:widowControl w:val="0"/>
        <w:tabs>
          <w:tab w:val="left" w:pos="851"/>
          <w:tab w:val="right" w:pos="9072"/>
        </w:tabs>
        <w:spacing w:after="0" w:line="240" w:lineRule="auto"/>
        <w:rPr>
          <w:rFonts w:ascii="Calibri" w:eastAsia="SimSun" w:hAnsi="Calibri" w:cs="Times New Roman"/>
          <w:bCs/>
          <w:snapToGrid w:val="0"/>
          <w:szCs w:val="20"/>
          <w:lang w:val="pt-BR" w:eastAsia="zh-CN"/>
        </w:rPr>
      </w:pPr>
    </w:p>
    <w:p>
      <w:pPr>
        <w:widowControl w:val="0"/>
        <w:tabs>
          <w:tab w:val="left" w:pos="851"/>
          <w:tab w:val="right" w:pos="9072"/>
        </w:tabs>
        <w:spacing w:after="0" w:line="240" w:lineRule="auto"/>
        <w:rPr>
          <w:rFonts w:ascii="Calibri" w:eastAsia="SimSun" w:hAnsi="Calibri" w:cs="Times New Roman"/>
          <w:bCs/>
          <w:snapToGrid w:val="0"/>
          <w:szCs w:val="20"/>
          <w:lang w:val="pt-BR" w:eastAsia="zh-CN"/>
        </w:rPr>
      </w:pPr>
    </w:p>
    <w:p>
      <w:pPr>
        <w:tabs>
          <w:tab w:val="left" w:pos="851"/>
          <w:tab w:val="right" w:pos="9072"/>
        </w:tabs>
        <w:spacing w:after="0" w:line="240" w:lineRule="auto"/>
        <w:rPr>
          <w:lang w:val="pt-BR"/>
        </w:rPr>
      </w:pPr>
    </w:p>
    <w:p>
      <w:pPr>
        <w:tabs>
          <w:tab w:val="left" w:pos="851"/>
          <w:tab w:val="right" w:pos="9072"/>
        </w:tabs>
        <w:spacing w:after="0" w:line="240" w:lineRule="auto"/>
        <w:rPr>
          <w:lang w:val="pt-BR"/>
        </w:rPr>
      </w:pPr>
    </w:p>
    <w:sectPr>
      <w:pgSz w:w="11906" w:h="16838"/>
      <w:pgMar w:top="1418" w:right="1418" w:bottom="1418" w:left="1418"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B0500000000000000"/>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D0D01C-1A47-4269-9CD0-21287249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InternetLink">
    <w:name w:val="Internet Link"/>
    <w:basedOn w:val="DefaultParagraphFont"/>
    <w:uiPriority w:val="99"/>
    <w:unhideWhenUsed/>
    <w:rPr>
      <w:color w:val="0563C1" w:themeColor="hyperlink"/>
      <w:u w:val="single"/>
    </w:rPr>
  </w:style>
  <w:style w:type="character" w:customStyle="1" w:styleId="TitleChar">
    <w:name w:val="Title Char"/>
    <w:basedOn w:val="DefaultParagraphFont"/>
    <w:link w:val="Title"/>
    <w:qFormat/>
    <w:rPr>
      <w:rFonts w:ascii="Helvetica" w:eastAsia="Times New Roman" w:hAnsi="Helvetica" w:cs="Times New Roman"/>
      <w:b/>
      <w:bCs/>
      <w:kern w:val="2"/>
      <w:szCs w:val="24"/>
    </w:rPr>
  </w:style>
  <w:style w:type="character" w:customStyle="1" w:styleId="shorttext">
    <w:name w:val="short_text"/>
    <w:basedOn w:val="DefaultParagraphFont"/>
    <w:qFormat/>
  </w:style>
  <w:style w:type="character" w:customStyle="1" w:styleId="hps">
    <w:name w:val="hps"/>
    <w:basedOn w:val="DefaultParagraphFont"/>
    <w:qFormat/>
  </w:style>
  <w:style w:type="character" w:customStyle="1" w:styleId="PlainTextChar">
    <w:name w:val="Plain Text Char"/>
    <w:basedOn w:val="DefaultParagraphFont"/>
    <w:link w:val="PlainText"/>
    <w:uiPriority w:val="99"/>
    <w:semiHidden/>
    <w:qFormat/>
    <w:rPr>
      <w:rFonts w:ascii="Calibri" w:hAnsi="Calibri"/>
      <w:szCs w:val="21"/>
    </w:rPr>
  </w:style>
  <w:style w:type="paragraph" w:customStyle="1" w:styleId="Heading">
    <w:name w:val="Heading"/>
    <w:basedOn w:val="Normal"/>
    <w:next w:val="BodyText"/>
    <w:qFormat/>
    <w:pPr>
      <w:keepNext/>
      <w:spacing w:before="240" w:after="120"/>
    </w:pPr>
    <w:rPr>
      <w:rFonts w:ascii="Calibri" w:eastAsia="Microsoft YaHei" w:hAnsi="Calibri"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sz w:val="24"/>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customStyle="1" w:styleId="Index">
    <w:name w:val="Index"/>
    <w:basedOn w:val="Normal"/>
    <w:qFormat/>
    <w:pPr>
      <w:suppressLineNumbers/>
    </w:pPr>
    <w:rPr>
      <w:rFonts w:ascii="Calibri" w:hAnsi="Calibri" w:cs="Lucida Sans"/>
      <w:sz w:val="24"/>
    </w:rPr>
  </w:style>
  <w:style w:type="paragraph" w:customStyle="1" w:styleId="HeaderandFooter">
    <w:name w:val="Header and Footer"/>
    <w:basedOn w:val="Normal"/>
    <w:qFormat/>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Revision">
    <w:name w:val="Revision"/>
    <w:uiPriority w:val="99"/>
    <w:semiHidden/>
    <w:qFormat/>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Title">
    <w:name w:val="Title"/>
    <w:basedOn w:val="Normal"/>
    <w:link w:val="TitleChar"/>
    <w:qFormat/>
    <w:pPr>
      <w:pBdr>
        <w:top w:val="single" w:sz="4" w:space="1" w:color="000000"/>
        <w:left w:val="single" w:sz="4" w:space="4" w:color="000000"/>
        <w:bottom w:val="single" w:sz="4" w:space="1" w:color="000000"/>
        <w:right w:val="single" w:sz="4" w:space="4" w:color="000000"/>
      </w:pBdr>
      <w:tabs>
        <w:tab w:val="left" w:pos="851"/>
        <w:tab w:val="right" w:pos="9072"/>
      </w:tabs>
      <w:spacing w:after="0" w:line="240" w:lineRule="auto"/>
      <w:jc w:val="center"/>
    </w:pPr>
    <w:rPr>
      <w:rFonts w:ascii="Helvetica" w:eastAsia="Times New Roman" w:hAnsi="Helvetica" w:cs="Times New Roman"/>
      <w:b/>
      <w:bCs/>
      <w:kern w:val="2"/>
      <w:szCs w:val="24"/>
    </w:rPr>
  </w:style>
  <w:style w:type="paragraph" w:styleId="PlainText">
    <w:name w:val="Plain Text"/>
    <w:basedOn w:val="Normal"/>
    <w:link w:val="PlainTextChar"/>
    <w:uiPriority w:val="99"/>
    <w:semiHidden/>
    <w:unhideWhenUsed/>
    <w:qFormat/>
    <w:pPr>
      <w:spacing w:after="0" w:line="240" w:lineRule="auto"/>
    </w:pPr>
    <w:rPr>
      <w:rFonts w:ascii="Calibri" w:hAnsi="Calibri"/>
      <w:szCs w:val="21"/>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arkfield.co.uk/e2s/adipec21-de.docx" TargetMode="External"/><Relationship Id="rId13" Type="http://schemas.openxmlformats.org/officeDocument/2006/relationships/hyperlink" Target="http://www.e2s.com" TargetMode="External"/><Relationship Id="rId3" Type="http://schemas.openxmlformats.org/officeDocument/2006/relationships/settings" Target="settings.xml"/><Relationship Id="rId7" Type="http://schemas.openxmlformats.org/officeDocument/2006/relationships/hyperlink" Target="https://www.parkfield.co.uk/e2s/adipec21-print.jpg" TargetMode="External"/><Relationship Id="rId12" Type="http://schemas.openxmlformats.org/officeDocument/2006/relationships/hyperlink" Target="mailto:sales@e2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arkfield.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igel.may@parkfield.co.uk" TargetMode="External"/><Relationship Id="rId4" Type="http://schemas.openxmlformats.org/officeDocument/2006/relationships/webSettings" Target="webSettings.xml"/><Relationship Id="rId9" Type="http://schemas.openxmlformats.org/officeDocument/2006/relationships/hyperlink" Target="https://www.parkfield.co.uk/e2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FCD0E-DD8F-44EC-A046-B7634D336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Inkila</dc:creator>
  <dc:description/>
  <cp:lastModifiedBy>Nigel</cp:lastModifiedBy>
  <cp:revision>3</cp:revision>
  <cp:lastPrinted>2013-11-08T14:21:00Z</cp:lastPrinted>
  <dcterms:created xsi:type="dcterms:W3CDTF">2021-09-15T08:57:00Z</dcterms:created>
  <dcterms:modified xsi:type="dcterms:W3CDTF">2021-09-15T08:58:00Z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