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40B" w14:textId="77777777" w:rsidR="00C64B94" w:rsidRDefault="00C64B94">
      <w:pPr>
        <w:tabs>
          <w:tab w:val="left" w:pos="851"/>
          <w:tab w:val="right" w:pos="9072"/>
        </w:tabs>
        <w:rPr>
          <w:rFonts w:cstheme="minorHAnsi"/>
          <w:bCs/>
          <w:color w:val="C00000"/>
          <w:sz w:val="52"/>
          <w:szCs w:val="52"/>
        </w:rPr>
      </w:pPr>
      <w:r>
        <w:rPr>
          <w:rFonts w:cstheme="minorHAnsi"/>
          <w:bCs/>
          <w:color w:val="C00000"/>
          <w:sz w:val="50"/>
          <w:szCs w:val="50"/>
        </w:rPr>
        <w:t>Información para la prensa</w:t>
      </w:r>
    </w:p>
    <w:p w14:paraId="7195C092" w14:textId="24EE64EE" w:rsidR="00C64B94" w:rsidRDefault="00C64B94">
      <w:pPr>
        <w:tabs>
          <w:tab w:val="left" w:pos="851"/>
          <w:tab w:val="right" w:pos="9072"/>
        </w:tabs>
        <w:rPr>
          <w:rFonts w:cstheme="minorHAnsi"/>
          <w:b/>
          <w:bCs/>
        </w:rPr>
      </w:pPr>
      <w:r>
        <w:rPr>
          <w:rFonts w:eastAsia="Calibri" w:cs="Calibri"/>
          <w:b/>
          <w:bCs/>
        </w:rPr>
        <w:t>Publicado 11 de septiembre de 2023</w:t>
      </w:r>
    </w:p>
    <w:p w14:paraId="1909946E" w14:textId="77777777" w:rsidR="00C64B94" w:rsidRDefault="00C64B94">
      <w:pPr>
        <w:tabs>
          <w:tab w:val="left" w:pos="851"/>
          <w:tab w:val="right" w:pos="9072"/>
        </w:tabs>
        <w:rPr>
          <w:rFonts w:cstheme="minorHAnsi"/>
          <w:bCs/>
        </w:rPr>
      </w:pPr>
    </w:p>
    <w:p w14:paraId="03167C2E" w14:textId="77777777" w:rsidR="00207652" w:rsidRDefault="00C64B94">
      <w:pPr>
        <w:tabs>
          <w:tab w:val="left" w:pos="851"/>
          <w:tab w:val="right" w:pos="9072"/>
        </w:tabs>
        <w:rPr>
          <w:rFonts w:cstheme="minorHAnsi"/>
          <w:bCs/>
        </w:rPr>
      </w:pPr>
      <w:r>
        <w:rPr>
          <w:rFonts w:cstheme="minorHAnsi"/>
          <w:bCs/>
        </w:rPr>
        <w:t>Para descargar imagen para impresión de calidad 300dpi,</w:t>
      </w:r>
    </w:p>
    <w:p w14:paraId="1F900F50" w14:textId="5F98C6FB" w:rsidR="00C64B94" w:rsidRDefault="00C64B94">
      <w:pPr>
        <w:tabs>
          <w:tab w:val="left" w:pos="851"/>
          <w:tab w:val="right" w:pos="9072"/>
        </w:tabs>
      </w:pPr>
      <w:r>
        <w:rPr>
          <w:rFonts w:cstheme="minorHAnsi"/>
          <w:bCs/>
        </w:rPr>
        <w:t>visite</w:t>
      </w:r>
      <w:r>
        <w:rPr>
          <w:rFonts w:cstheme="minorHAnsi"/>
          <w:b/>
          <w:bCs/>
        </w:rPr>
        <w:t xml:space="preserve"> </w:t>
      </w:r>
      <w:hyperlink r:id="rId8">
        <w:r>
          <w:rPr>
            <w:rFonts w:cstheme="minorHAnsi"/>
            <w:bCs/>
            <w:color w:val="0000FF"/>
            <w:u w:val="single"/>
          </w:rPr>
          <w:t>parkfield.co.uk/e2s/adipec23-print.jpg</w:t>
        </w:r>
      </w:hyperlink>
    </w:p>
    <w:p w14:paraId="74A8313F" w14:textId="77777777" w:rsidR="00C64B94" w:rsidRDefault="00C64B94">
      <w:pPr>
        <w:rPr>
          <w:rFonts w:cstheme="minorHAnsi"/>
          <w:color w:val="000000"/>
          <w:lang w:val="es-ES_tradnl"/>
        </w:rPr>
      </w:pPr>
    </w:p>
    <w:p w14:paraId="73763F23" w14:textId="1058C6D7" w:rsidR="00C64B94" w:rsidRDefault="00C64B94">
      <w:r>
        <w:rPr>
          <w:rFonts w:cstheme="minorHAnsi"/>
          <w:color w:val="000000"/>
          <w:lang w:val="es-ES_tradnl"/>
        </w:rPr>
        <w:t xml:space="preserve">Para descargar un archivo Word del texto, vaya a </w:t>
      </w:r>
      <w:hyperlink r:id="rId9">
        <w:r>
          <w:rPr>
            <w:rFonts w:cstheme="minorHAnsi"/>
            <w:bCs/>
            <w:color w:val="0000FF"/>
            <w:u w:val="single"/>
          </w:rPr>
          <w:t>parkfield.co.uk/e2s/adipec23-es.docx</w:t>
        </w:r>
      </w:hyperlink>
    </w:p>
    <w:p w14:paraId="1A61084B" w14:textId="7854D021" w:rsidR="00C64B94" w:rsidRDefault="00C64B94">
      <w:pPr>
        <w:tabs>
          <w:tab w:val="left" w:pos="0"/>
          <w:tab w:val="left" w:pos="851"/>
          <w:tab w:val="right" w:pos="9064"/>
        </w:tabs>
      </w:pPr>
      <w:r>
        <w:rPr>
          <w:rFonts w:eastAsia="Calibri" w:cstheme="minorHAnsi"/>
          <w:color w:val="000000" w:themeColor="text1"/>
          <w:lang w:eastAsia="en-GB"/>
        </w:rPr>
        <w:br/>
        <w:t>Para obtener más información visite la página:</w:t>
      </w:r>
      <w:r>
        <w:rPr>
          <w:rFonts w:eastAsia="Calibri" w:cstheme="minorHAnsi"/>
          <w:color w:val="FF0000"/>
          <w:lang w:eastAsia="en-GB"/>
        </w:rPr>
        <w:t xml:space="preserve">  </w:t>
      </w:r>
      <w:hyperlink r:id="rId10" w:history="1">
        <w:r>
          <w:rPr>
            <w:rStyle w:val="Hyperlink"/>
            <w:rFonts w:eastAsia="Calibri" w:cstheme="minorHAnsi"/>
            <w:lang w:eastAsia="en-GB"/>
          </w:rPr>
          <w:t>parkfield.co.uk/e2s</w:t>
        </w:r>
      </w:hyperlink>
      <w:r>
        <w:rPr>
          <w:rFonts w:eastAsia="Calibri" w:cstheme="minorHAnsi"/>
          <w:color w:val="FF0000"/>
          <w:lang w:eastAsia="en-GB"/>
        </w:rPr>
        <w:t xml:space="preserve"> </w:t>
      </w:r>
      <w:r>
        <w:rPr>
          <w:rFonts w:eastAsia="Calibri" w:cstheme="minorHAnsi"/>
          <w:color w:val="FF0000"/>
          <w:lang w:eastAsia="en-GB"/>
        </w:rPr>
        <w:br/>
      </w:r>
    </w:p>
    <w:p w14:paraId="6B38A81E" w14:textId="26D9004D" w:rsidR="007648F3" w:rsidRDefault="009F285A" w:rsidP="00A37002">
      <w:pPr>
        <w:tabs>
          <w:tab w:val="left" w:pos="851"/>
          <w:tab w:val="right" w:pos="9072"/>
        </w:tabs>
        <w:rPr>
          <w:b/>
        </w:rPr>
      </w:pPr>
      <w:r>
        <w:rPr>
          <w:b/>
          <w:lang w:bidi="es-ES"/>
        </w:rPr>
        <w:t>Visite E2S en ADIPEC en el puesto 8630 del pabellón del Reino Unido si desea ver la gama más moderna y eficaz de productos de señalización</w:t>
      </w:r>
    </w:p>
    <w:p w14:paraId="6C0584E3" w14:textId="77777777" w:rsidR="009F285A" w:rsidRDefault="009F285A" w:rsidP="009F285A">
      <w:pPr>
        <w:tabs>
          <w:tab w:val="left" w:pos="851"/>
          <w:tab w:val="right" w:pos="9072"/>
        </w:tabs>
        <w:jc w:val="center"/>
        <w:rPr>
          <w:b/>
        </w:rPr>
      </w:pPr>
    </w:p>
    <w:p w14:paraId="7D7310CA" w14:textId="5460C934" w:rsidR="00525EEB" w:rsidRPr="00525EEB" w:rsidRDefault="00E551CB" w:rsidP="00525EEB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>E2S Warning Signals, fabricante líder mundial de productos de señalización cruciales para la seguridad, volverá a ADIPEC entre el 2 y el 5 de octubre de 2023 para mostrar de nuevo su gama de productos de señalización líderes en su clase.</w:t>
      </w:r>
    </w:p>
    <w:p w14:paraId="493173BB" w14:textId="42581C8E" w:rsidR="00147674" w:rsidRDefault="00147674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B56C91D" w14:textId="4AC28234" w:rsidR="00E551CB" w:rsidRDefault="00E551CB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>En el puesto se presentará la gama más actual de alarmas de bocina, balizas, altavoces y puntos de llamada manual, todos diseñados con el motivo de proporcionar de forma eficaz y eficiente una señalización acústica y visual para garantizar la seguridad del personal y de los bienes en instalaciones de tipo comercial, industrial, marítimo, áreas dentro y fuera de la costa y zonas peligrosas.</w:t>
      </w:r>
    </w:p>
    <w:p w14:paraId="2E8A47C0" w14:textId="77777777" w:rsidR="008C4B54" w:rsidRDefault="008C4B54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14492DD2" w14:textId="241AAEC6" w:rsidR="00A97A92" w:rsidRDefault="00CA40F5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Los productos actuales de E2S Warning Signals son eficientes y permiten a los diseñadores de sistemas emplear productos de señalización de alto rendimiento a la vez que reducen los requisitos generales de potencia de sus sistemas de control, lo que puede suponer un importante ahorro en los </w:t>
      </w:r>
      <w:r>
        <w:rPr>
          <w:rFonts w:eastAsia="SimSun"/>
          <w:b/>
          <w:snapToGrid/>
          <w:kern w:val="0"/>
          <w:szCs w:val="22"/>
          <w:lang w:bidi="es-ES"/>
          <w14:ligatures w14:val="none"/>
        </w:rPr>
        <w:t xml:space="preserve">costes del sistema. </w:t>
      </w:r>
      <w:r>
        <w:rPr>
          <w:rFonts w:eastAsia="SimSun"/>
          <w:snapToGrid/>
          <w:kern w:val="0"/>
          <w:szCs w:val="22"/>
          <w:lang w:bidi="es-ES"/>
          <w14:ligatures w14:val="none"/>
        </w:rPr>
        <w:t>E2S Warning Signals también proporcionan soluciones flexibles y centradas en el cliente para satisfacer mejor los requisitos específicos del usuario final, todo ello con u</w:t>
      </w:r>
      <w:r>
        <w:rPr>
          <w:rFonts w:eastAsia="SimSun"/>
          <w:b/>
          <w:snapToGrid/>
          <w:kern w:val="0"/>
          <w:szCs w:val="22"/>
          <w:lang w:bidi="es-ES"/>
          <w14:ligatures w14:val="none"/>
        </w:rPr>
        <w:t>na garantía de 10 años líder en su clase</w:t>
      </w: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 y múltiples homologaciones globales como </w:t>
      </w:r>
      <w:r>
        <w:rPr>
          <w:rFonts w:eastAsia="SimSun"/>
          <w:b/>
          <w:snapToGrid/>
          <w:kern w:val="0"/>
          <w:szCs w:val="22"/>
          <w:lang w:bidi="es-ES"/>
          <w14:ligatures w14:val="none"/>
        </w:rPr>
        <w:t>ECASEx, ATEX, IECEx, UL, PESO, CCCEx y DNV.</w:t>
      </w:r>
    </w:p>
    <w:p w14:paraId="3B506376" w14:textId="77777777" w:rsidR="00576CE2" w:rsidRDefault="00576CE2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66F6497E" w14:textId="4409ABC2" w:rsidR="00147674" w:rsidRDefault="008C4B54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Este año, en el puesto E2S se presentará la innovadora gama </w:t>
      </w:r>
      <w:hyperlink r:id="rId11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bidi="es-ES"/>
            <w14:ligatures w14:val="none"/>
          </w:rPr>
          <w:t>D1x</w:t>
        </w:r>
      </w:hyperlink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, </w:t>
      </w:r>
      <w:hyperlink r:id="rId12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bidi="es-ES"/>
            <w14:ligatures w14:val="none"/>
          </w:rPr>
          <w:t>STEx</w:t>
        </w:r>
      </w:hyperlink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 y </w:t>
      </w:r>
      <w:hyperlink r:id="rId13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bidi="es-ES"/>
            <w14:ligatures w14:val="none"/>
          </w:rPr>
          <w:t>GNEx</w:t>
        </w:r>
      </w:hyperlink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de balizas, sirenas, altavoces, puntos de llamada manual y conjuntos configurados a prueba de explosiones. </w:t>
      </w:r>
    </w:p>
    <w:p w14:paraId="1629E9DF" w14:textId="77D18517" w:rsidR="00DA160C" w:rsidRDefault="006A736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La gama de LM6 Alloy D1x, GRP GNEx and SS316L STEx funciona con un sistema electrónico común para garantizar el mejor desempeño independientemente del material que se elija; todos están configurados de forma que los sistemas estándares están aprobados por </w:t>
      </w:r>
      <w:r>
        <w:rPr>
          <w:rFonts w:eastAsia="SimSun"/>
          <w:b/>
          <w:snapToGrid/>
          <w:kern w:val="0"/>
          <w:szCs w:val="22"/>
          <w:lang w:bidi="es-ES"/>
          <w14:ligatures w14:val="none"/>
        </w:rPr>
        <w:t>el SIL2</w:t>
      </w: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 (nivel de integridad de seguridad, en español). </w:t>
      </w:r>
    </w:p>
    <w:p w14:paraId="30E85ACA" w14:textId="77777777" w:rsidR="00111D61" w:rsidRDefault="00111D61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40FAE00" w14:textId="27016CD8" w:rsidR="00111D61" w:rsidRDefault="00111D61" w:rsidP="00111D61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>La gama de Ex d de luz estroboscópica/balizas presenta la mayor potencia de luz disponible con fuentes LED y de xenón, todo ello con un consumo de energía muy bajo. Nuestras sirenas Ex d ofrecen alarmas multietapa altamente configurables que alcanzan los 128dB(A), el mayor rendimiento de cualquier bocina de alarma electrónica Ex d.</w:t>
      </w:r>
    </w:p>
    <w:p w14:paraId="058348C2" w14:textId="77777777" w:rsidR="00111D61" w:rsidRDefault="00111D61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61235C6" w14:textId="28F8B1A7" w:rsidR="006A736C" w:rsidRDefault="00DA160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>Nuestros conjuntos de luces y barras de alarma muestran la flexibilidad y modularidad de diseño inherentes a la moderna gama de señalización de E2S y son perfectos para su uso en sistemas inalámbricos de fuego y gas y como parte de paquetes de instalación en combinación con nuestros productos de zona segura.</w:t>
      </w:r>
    </w:p>
    <w:p w14:paraId="04A387F0" w14:textId="77777777" w:rsidR="007835E9" w:rsidRDefault="007835E9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E5C49B3" w14:textId="1D2EF80B" w:rsidR="007835E9" w:rsidRDefault="00066B15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 w:rsidRPr="00553D6F">
        <w:rPr>
          <w:rFonts w:eastAsia="SimSun"/>
          <w:b/>
          <w:snapToGrid/>
          <w:kern w:val="0"/>
          <w:szCs w:val="22"/>
          <w:lang w:bidi="es-ES"/>
          <w14:ligatures w14:val="none"/>
        </w:rPr>
        <w:t>Visite E2S Warning Signals en el puesto de 8630 en el pabellón del Reino Unido</w:t>
      </w:r>
      <w:r w:rsidRPr="00553D6F">
        <w:rPr>
          <w:rFonts w:eastAsia="SimSun"/>
          <w:snapToGrid/>
          <w:kern w:val="0"/>
          <w:szCs w:val="22"/>
          <w:lang w:bidi="es-ES"/>
          <w14:ligatures w14:val="none"/>
        </w:rPr>
        <w:t xml:space="preserve"> </w:t>
      </w:r>
    </w:p>
    <w:p w14:paraId="5F014624" w14:textId="77777777" w:rsidR="006A736C" w:rsidRDefault="006A736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FD38061" w14:textId="719BB414" w:rsidR="00147674" w:rsidRPr="00553D6F" w:rsidRDefault="00516C2A" w:rsidP="00E510E7">
      <w:pPr>
        <w:tabs>
          <w:tab w:val="left" w:pos="851"/>
          <w:tab w:val="right" w:pos="9072"/>
        </w:tabs>
        <w:rPr>
          <w:rFonts w:eastAsia="SimSun"/>
          <w:b/>
          <w:bCs/>
          <w:snapToGrid/>
          <w:kern w:val="0"/>
          <w:szCs w:val="22"/>
          <w14:ligatures w14:val="none"/>
        </w:rPr>
      </w:pPr>
      <w:r w:rsidRPr="00553D6F">
        <w:rPr>
          <w:rFonts w:eastAsia="SimSun"/>
          <w:b/>
          <w:snapToGrid/>
          <w:kern w:val="0"/>
          <w:szCs w:val="22"/>
          <w:lang w:bidi="es-ES"/>
          <w14:ligatures w14:val="none"/>
        </w:rPr>
        <w:lastRenderedPageBreak/>
        <w:t>E2S Warning Systems: señales para su seguridad</w:t>
      </w:r>
    </w:p>
    <w:p w14:paraId="1EE1F3C9" w14:textId="77777777" w:rsidR="00252E8F" w:rsidRDefault="00252E8F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1CCD7776" w14:textId="0F5B05AC" w:rsidR="00BC1EC4" w:rsidRDefault="00BC1EC4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*** Fin: cuerpo del texto </w:t>
      </w:r>
      <w:r w:rsidR="00C64B94">
        <w:rPr>
          <w:rFonts w:eastAsia="SimSun"/>
          <w:snapToGrid/>
          <w:kern w:val="0"/>
          <w:szCs w:val="22"/>
          <w:lang w:bidi="es-ES"/>
          <w14:ligatures w14:val="none"/>
        </w:rPr>
        <w:t>407</w:t>
      </w:r>
      <w:r>
        <w:rPr>
          <w:rFonts w:eastAsia="SimSun"/>
          <w:snapToGrid/>
          <w:kern w:val="0"/>
          <w:szCs w:val="22"/>
          <w:lang w:bidi="es-ES"/>
          <w14:ligatures w14:val="none"/>
        </w:rPr>
        <w:t xml:space="preserve"> palabras ***</w:t>
      </w:r>
    </w:p>
    <w:p w14:paraId="328364FB" w14:textId="77777777" w:rsidR="00252E8F" w:rsidRDefault="00252E8F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430C200" w14:textId="77777777" w:rsidR="00C64B94" w:rsidRDefault="00C64B94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>Notas a los editores.</w:t>
      </w:r>
    </w:p>
    <w:p w14:paraId="1D8F5FAE" w14:textId="77777777" w:rsidR="00C64B94" w:rsidRDefault="00C64B94">
      <w:pPr>
        <w:rPr>
          <w:rFonts w:cs="Arial"/>
          <w:lang w:eastAsia="en-GB"/>
        </w:rPr>
      </w:pPr>
    </w:p>
    <w:p w14:paraId="20565C59" w14:textId="77777777" w:rsidR="00C64B94" w:rsidRDefault="00C64B94">
      <w:pPr>
        <w:rPr>
          <w:rFonts w:cs="Arial"/>
          <w:lang w:eastAsia="en-GB"/>
        </w:rPr>
      </w:pPr>
      <w:r>
        <w:rPr>
          <w:rFonts w:cs="Arial"/>
          <w:lang w:eastAsia="en-GB"/>
        </w:rPr>
        <w:t>Para cualquier cuestión de seguimiento, contacte con:</w:t>
      </w:r>
      <w:r>
        <w:rPr>
          <w:rFonts w:cs="Arial"/>
          <w:lang w:eastAsia="en-GB"/>
        </w:rPr>
        <w:tab/>
      </w:r>
    </w:p>
    <w:p w14:paraId="2C217669" w14:textId="77777777" w:rsidR="00C64B94" w:rsidRDefault="00C64B94">
      <w:pPr>
        <w:rPr>
          <w:rFonts w:cs="Arial"/>
          <w:lang w:eastAsia="en-GB"/>
        </w:rPr>
      </w:pPr>
    </w:p>
    <w:p w14:paraId="1AC856D7" w14:textId="77777777" w:rsidR="00C64B94" w:rsidRDefault="00C64B94">
      <w:pPr>
        <w:rPr>
          <w:rFonts w:cs="Arial"/>
          <w:lang w:eastAsia="en-GB"/>
        </w:rPr>
      </w:pPr>
      <w:r>
        <w:rPr>
          <w:rFonts w:cs="Arial"/>
          <w:lang w:eastAsia="en-GB"/>
        </w:rPr>
        <w:t>Nigel May</w:t>
      </w:r>
      <w:r>
        <w:rPr>
          <w:rFonts w:cs="Arial"/>
          <w:lang w:eastAsia="en-GB"/>
        </w:rPr>
        <w:tab/>
      </w:r>
    </w:p>
    <w:p w14:paraId="12B82E88" w14:textId="77777777" w:rsidR="00C64B94" w:rsidRDefault="00C64B94">
      <w:pPr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Parkfield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Communications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Limited</w:t>
      </w:r>
      <w:proofErr w:type="spellEnd"/>
    </w:p>
    <w:p w14:paraId="3EDDC244" w14:textId="77777777" w:rsidR="00C64B94" w:rsidRDefault="00C64B94"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Parkfield House</w:t>
      </w:r>
    </w:p>
    <w:p w14:paraId="5C7280A5" w14:textId="77777777" w:rsidR="00C64B94" w:rsidRDefault="00C64B94">
      <w:pPr>
        <w:rPr>
          <w:rFonts w:cs="Arial"/>
          <w:lang w:val="de-DE" w:eastAsia="en-GB"/>
        </w:rPr>
      </w:pPr>
      <w:proofErr w:type="spellStart"/>
      <w:r>
        <w:rPr>
          <w:rFonts w:cs="Arial"/>
          <w:lang w:val="de-DE" w:eastAsia="en-GB"/>
        </w:rPr>
        <w:t>Damerham</w:t>
      </w:r>
      <w:proofErr w:type="spellEnd"/>
    </w:p>
    <w:p w14:paraId="2FBE20E5" w14:textId="77777777" w:rsidR="00C64B94" w:rsidRDefault="00C64B94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SP6 3HQ</w:t>
      </w:r>
    </w:p>
    <w:p w14:paraId="2C00BAB3" w14:textId="77777777" w:rsidR="00C64B94" w:rsidRDefault="00C64B94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 xml:space="preserve">Gran </w:t>
      </w:r>
      <w:proofErr w:type="spellStart"/>
      <w:r>
        <w:rPr>
          <w:rFonts w:cs="Arial"/>
          <w:lang w:val="de-DE" w:eastAsia="en-GB"/>
        </w:rPr>
        <w:t>Bretaña</w:t>
      </w:r>
      <w:proofErr w:type="spellEnd"/>
    </w:p>
    <w:p w14:paraId="33071FC6" w14:textId="77777777" w:rsidR="00C64B94" w:rsidRDefault="00C64B94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Tel: + 44 (0)1725 518321</w:t>
      </w:r>
    </w:p>
    <w:bookmarkStart w:id="0" w:name="_GoBack"/>
    <w:bookmarkEnd w:id="0"/>
    <w:p w14:paraId="335AB1FE" w14:textId="77777777" w:rsidR="00C64B94" w:rsidRDefault="00C64B94">
      <w:pPr>
        <w:rPr>
          <w:rFonts w:cs="Arial"/>
          <w:lang w:eastAsia="en-GB"/>
        </w:rPr>
      </w:pPr>
      <w:r>
        <w:rPr>
          <w:rFonts w:cstheme="minorBidi"/>
          <w:lang w:val="en-GB" w:eastAsia="en-US"/>
        </w:rPr>
        <w:fldChar w:fldCharType="begin"/>
      </w:r>
      <w:r>
        <w:instrText xml:space="preserve"> HYPERLINK "mailto:nigel.may@parkfield.co.uk" </w:instrText>
      </w:r>
      <w:r>
        <w:rPr>
          <w:rFonts w:cstheme="minorBidi"/>
          <w:lang w:val="en-GB" w:eastAsia="en-US"/>
        </w:rPr>
        <w:fldChar w:fldCharType="separate"/>
      </w:r>
      <w:r>
        <w:rPr>
          <w:rStyle w:val="Hyperlink"/>
          <w:rFonts w:cs="Arial"/>
          <w:lang w:eastAsia="en-GB"/>
        </w:rPr>
        <w:t>nigel.may@parkfield.co.uk</w:t>
      </w:r>
      <w:r>
        <w:rPr>
          <w:rStyle w:val="Hyperlink"/>
          <w:rFonts w:cs="Arial"/>
          <w:lang w:eastAsia="en-GB"/>
        </w:rPr>
        <w:fldChar w:fldCharType="end"/>
      </w:r>
      <w:r>
        <w:rPr>
          <w:rFonts w:cs="Arial"/>
          <w:lang w:eastAsia="en-GB"/>
        </w:rPr>
        <w:t xml:space="preserve"> </w:t>
      </w:r>
    </w:p>
    <w:p w14:paraId="396B268E" w14:textId="77777777" w:rsidR="00C64B94" w:rsidRDefault="00C64B94">
      <w:pPr>
        <w:rPr>
          <w:rFonts w:cs="Arial"/>
          <w:lang w:eastAsia="en-GB"/>
        </w:rPr>
      </w:pPr>
      <w:hyperlink r:id="rId14" w:history="1">
        <w:r>
          <w:rPr>
            <w:rStyle w:val="Hyperlink"/>
            <w:rFonts w:cs="Arial"/>
            <w:lang w:eastAsia="en-GB"/>
          </w:rPr>
          <w:t>parkfield.co.uk</w:t>
        </w:r>
      </w:hyperlink>
      <w:r>
        <w:rPr>
          <w:rFonts w:cs="Arial"/>
          <w:lang w:eastAsia="en-GB"/>
        </w:rPr>
        <w:t xml:space="preserve"> </w:t>
      </w:r>
    </w:p>
    <w:p w14:paraId="5EB2E1C9" w14:textId="77777777" w:rsidR="00C64B94" w:rsidRDefault="00C64B94">
      <w:pPr>
        <w:rPr>
          <w:rFonts w:cs="Arial"/>
          <w:lang w:eastAsia="en-GB"/>
        </w:rPr>
      </w:pPr>
      <w:r>
        <w:rPr>
          <w:rFonts w:cs="Arial"/>
          <w:lang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 w14:paraId="0F8CD1CF" w14:textId="77777777" w:rsidR="00C64B94" w:rsidRDefault="00C64B94">
      <w:pPr>
        <w:rPr>
          <w:rFonts w:cs="Arial"/>
          <w:lang w:eastAsia="en-GB"/>
        </w:rPr>
      </w:pPr>
    </w:p>
    <w:p w14:paraId="2859BA5B" w14:textId="77777777" w:rsidR="00C64B94" w:rsidRDefault="00C64B94"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E2S Warning Signals</w:t>
      </w:r>
    </w:p>
    <w:p w14:paraId="154F0BD4" w14:textId="77777777" w:rsidR="00C64B94" w:rsidRDefault="00C64B94"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Impress House</w:t>
      </w:r>
    </w:p>
    <w:p w14:paraId="14858488" w14:textId="77777777" w:rsidR="00C64B94" w:rsidRDefault="00C64B94"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Mansell Road</w:t>
      </w:r>
    </w:p>
    <w:p w14:paraId="613A17F1" w14:textId="77777777" w:rsidR="00C64B94" w:rsidRDefault="00C64B94"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Londres</w:t>
      </w:r>
    </w:p>
    <w:p w14:paraId="0CB55DC8" w14:textId="77777777" w:rsidR="00C64B94" w:rsidRDefault="00C64B94"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W3 7QH</w:t>
      </w:r>
    </w:p>
    <w:p w14:paraId="24DB8458" w14:textId="77777777" w:rsidR="00C64B94" w:rsidRDefault="00C64B94"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 xml:space="preserve">Gran </w:t>
      </w:r>
      <w:proofErr w:type="spellStart"/>
      <w:r>
        <w:rPr>
          <w:rFonts w:cs="Arial"/>
          <w:lang w:val="it-IT" w:eastAsia="en-GB"/>
        </w:rPr>
        <w:t>Bretaña</w:t>
      </w:r>
      <w:proofErr w:type="spellEnd"/>
    </w:p>
    <w:p w14:paraId="1470F0C6" w14:textId="77777777" w:rsidR="00C64B94" w:rsidRDefault="00C64B94"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Tel: + 44 (0)20 8743 8880</w:t>
      </w:r>
    </w:p>
    <w:p w14:paraId="4BD19660" w14:textId="77777777" w:rsidR="00C64B94" w:rsidRDefault="00C64B94"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Fax: + 44 (0)20 8740 4200</w:t>
      </w:r>
    </w:p>
    <w:p w14:paraId="4282AE6D" w14:textId="77777777" w:rsidR="00C64B94" w:rsidRDefault="00C64B94">
      <w:pPr>
        <w:rPr>
          <w:rFonts w:cs="Arial"/>
          <w:lang w:val="it-IT" w:eastAsia="en-GB"/>
        </w:rPr>
      </w:pPr>
      <w:hyperlink r:id="rId15" w:history="1">
        <w:r>
          <w:rPr>
            <w:rStyle w:val="Hyperlink"/>
            <w:rFonts w:cs="Arial"/>
            <w:lang w:val="it-IT" w:eastAsia="en-GB"/>
          </w:rPr>
          <w:t>sales@e2s.com</w:t>
        </w:r>
      </w:hyperlink>
      <w:r>
        <w:rPr>
          <w:rFonts w:cs="Arial"/>
          <w:lang w:val="it-IT" w:eastAsia="en-GB"/>
        </w:rPr>
        <w:t xml:space="preserve"> </w:t>
      </w:r>
    </w:p>
    <w:p w14:paraId="2A6A655D" w14:textId="77777777" w:rsidR="00C64B94" w:rsidRDefault="00C64B94">
      <w:pPr>
        <w:tabs>
          <w:tab w:val="left" w:pos="851"/>
          <w:tab w:val="right" w:pos="9072"/>
        </w:tabs>
        <w:rPr>
          <w:lang w:val="it-IT"/>
        </w:rPr>
      </w:pPr>
      <w:hyperlink r:id="rId16" w:history="1">
        <w:r>
          <w:rPr>
            <w:rStyle w:val="Hyperlink"/>
            <w:rFonts w:cs="Arial"/>
            <w:lang w:val="it-IT" w:eastAsia="en-GB"/>
          </w:rPr>
          <w:t>e2s.com</w:t>
        </w:r>
      </w:hyperlink>
    </w:p>
    <w:p w14:paraId="4EBF6B7D" w14:textId="77777777" w:rsidR="00C64B94" w:rsidRDefault="00C64B94">
      <w:pPr>
        <w:rPr>
          <w:rFonts w:eastAsia="Calibri"/>
          <w:b/>
          <w:lang w:val="it-IT"/>
        </w:rPr>
      </w:pPr>
    </w:p>
    <w:p w14:paraId="208B77EC" w14:textId="77777777" w:rsidR="00C64B94" w:rsidRDefault="00C64B94">
      <w:pPr>
        <w:tabs>
          <w:tab w:val="left" w:pos="851"/>
          <w:tab w:val="right" w:pos="9072"/>
        </w:tabs>
        <w:rPr>
          <w:lang w:val="it-IT"/>
        </w:rPr>
      </w:pPr>
    </w:p>
    <w:p w14:paraId="21846696" w14:textId="77777777" w:rsidR="00C64B94" w:rsidRDefault="00C64B94">
      <w:pPr>
        <w:tabs>
          <w:tab w:val="left" w:pos="851"/>
          <w:tab w:val="right" w:pos="9072"/>
        </w:tabs>
        <w:rPr>
          <w:lang w:val="it-IT"/>
        </w:rPr>
      </w:pPr>
    </w:p>
    <w:p w14:paraId="39C33471" w14:textId="77777777" w:rsidR="00576CE2" w:rsidRDefault="00576CE2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0D1E11C" w14:textId="77777777" w:rsidR="00576CE2" w:rsidRPr="00941EBA" w:rsidRDefault="00576CE2" w:rsidP="00A97A92">
      <w:pPr>
        <w:widowControl/>
        <w:tabs>
          <w:tab w:val="left" w:pos="851"/>
          <w:tab w:val="right" w:pos="9072"/>
        </w:tabs>
        <w:rPr>
          <w:rFonts w:eastAsia="Calibri"/>
          <w:snapToGrid/>
          <w:kern w:val="0"/>
          <w:szCs w:val="22"/>
          <w:lang w:val="pt-BR"/>
          <w14:ligatures w14:val="none"/>
        </w:rPr>
      </w:pPr>
    </w:p>
    <w:p w14:paraId="338A7342" w14:textId="77777777" w:rsidR="009F285A" w:rsidRPr="009F285A" w:rsidRDefault="009F285A" w:rsidP="009F285A">
      <w:pPr>
        <w:tabs>
          <w:tab w:val="left" w:pos="851"/>
          <w:tab w:val="right" w:pos="9072"/>
        </w:tabs>
        <w:rPr>
          <w:bCs/>
        </w:rPr>
      </w:pPr>
    </w:p>
    <w:sectPr w:rsidR="009F285A" w:rsidRPr="009F285A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A32D" w14:textId="77777777" w:rsidR="003A73C7" w:rsidRDefault="003A73C7" w:rsidP="00591CEC">
      <w:r>
        <w:separator/>
      </w:r>
    </w:p>
  </w:endnote>
  <w:endnote w:type="continuationSeparator" w:id="0">
    <w:p w14:paraId="2F47C405" w14:textId="77777777" w:rsidR="003A73C7" w:rsidRDefault="003A73C7" w:rsidP="0059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BA75" w14:textId="77777777" w:rsidR="003A73C7" w:rsidRDefault="003A73C7" w:rsidP="00591CEC">
      <w:r>
        <w:separator/>
      </w:r>
    </w:p>
  </w:footnote>
  <w:footnote w:type="continuationSeparator" w:id="0">
    <w:p w14:paraId="332C0206" w14:textId="77777777" w:rsidR="003A73C7" w:rsidRDefault="003A73C7" w:rsidP="0059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intPostScriptOverText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066B15"/>
    <w:rsid w:val="00071897"/>
    <w:rsid w:val="000A4CB3"/>
    <w:rsid w:val="000C2ABB"/>
    <w:rsid w:val="00111D61"/>
    <w:rsid w:val="00147674"/>
    <w:rsid w:val="001A6F95"/>
    <w:rsid w:val="00207652"/>
    <w:rsid w:val="00252E8F"/>
    <w:rsid w:val="00287E4E"/>
    <w:rsid w:val="002C218E"/>
    <w:rsid w:val="003A73C7"/>
    <w:rsid w:val="003F7FAA"/>
    <w:rsid w:val="00415748"/>
    <w:rsid w:val="00426252"/>
    <w:rsid w:val="004C7191"/>
    <w:rsid w:val="004D58F5"/>
    <w:rsid w:val="00516C2A"/>
    <w:rsid w:val="00525EEB"/>
    <w:rsid w:val="00553D6F"/>
    <w:rsid w:val="00576CE2"/>
    <w:rsid w:val="00591CEC"/>
    <w:rsid w:val="00643EF7"/>
    <w:rsid w:val="0067253C"/>
    <w:rsid w:val="006A0B26"/>
    <w:rsid w:val="006A736C"/>
    <w:rsid w:val="007648F3"/>
    <w:rsid w:val="007835E9"/>
    <w:rsid w:val="00892415"/>
    <w:rsid w:val="008B70FB"/>
    <w:rsid w:val="008C4B54"/>
    <w:rsid w:val="0092155D"/>
    <w:rsid w:val="00941EBA"/>
    <w:rsid w:val="009F285A"/>
    <w:rsid w:val="00A11BC7"/>
    <w:rsid w:val="00A30263"/>
    <w:rsid w:val="00A37002"/>
    <w:rsid w:val="00A46F52"/>
    <w:rsid w:val="00A57080"/>
    <w:rsid w:val="00A86D9C"/>
    <w:rsid w:val="00A97A92"/>
    <w:rsid w:val="00AB5E18"/>
    <w:rsid w:val="00B1111D"/>
    <w:rsid w:val="00BC1EC4"/>
    <w:rsid w:val="00C31904"/>
    <w:rsid w:val="00C64B94"/>
    <w:rsid w:val="00CA40F5"/>
    <w:rsid w:val="00CB6200"/>
    <w:rsid w:val="00D5014E"/>
    <w:rsid w:val="00DA160C"/>
    <w:rsid w:val="00DC73B1"/>
    <w:rsid w:val="00DD56C0"/>
    <w:rsid w:val="00E510E7"/>
    <w:rsid w:val="00E551CB"/>
    <w:rsid w:val="00EB7A56"/>
    <w:rsid w:val="00EE21A2"/>
    <w:rsid w:val="00EE7E3F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9D8D2"/>
  <w14:defaultImageDpi w14:val="330"/>
  <w15:chartTrackingRefBased/>
  <w15:docId w15:val="{0C072320-6518-4216-AF09-96EFA97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kern w:val="2"/>
        <w:sz w:val="22"/>
        <w:lang w:val="es-E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C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CEC"/>
  </w:style>
  <w:style w:type="paragraph" w:styleId="Footer">
    <w:name w:val="footer"/>
    <w:basedOn w:val="Normal"/>
    <w:link w:val="Foot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adipec23-print.jpg" TargetMode="External"/><Relationship Id="rId13" Type="http://schemas.openxmlformats.org/officeDocument/2006/relationships/hyperlink" Target="https://www.e2s.com/products/hazardous-area-signalling/family/rn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2s.com/products/hazardous-area-signalling/family/rn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2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2s.com/products/hazardous-area-signalling/family/rn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s://www.parkfield.co.uk/e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kfield.co.uk/e2s/adipec23-es.docx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89F768E4195459EE85E8F9DB9C849" ma:contentTypeVersion="18" ma:contentTypeDescription="Create a new document." ma:contentTypeScope="" ma:versionID="22382706cc0e0f1065e4ad3db0a98933">
  <xsd:schema xmlns:xsd="http://www.w3.org/2001/XMLSchema" xmlns:xs="http://www.w3.org/2001/XMLSchema" xmlns:p="http://schemas.microsoft.com/office/2006/metadata/properties" xmlns:ns2="e622f974-ed7b-436c-8e2a-8c37c38e5c00" xmlns:ns3="e87b16ed-2eeb-467c-aee2-a14bd43c17d0" targetNamespace="http://schemas.microsoft.com/office/2006/metadata/properties" ma:root="true" ma:fieldsID="18a8f7dacfed9b74fe74544de35dda8f" ns2:_="" ns3:_="">
    <xsd:import namespace="e622f974-ed7b-436c-8e2a-8c37c38e5c00"/>
    <xsd:import namespace="e87b16ed-2eeb-467c-aee2-a14bd43c1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2f974-ed7b-436c-8e2a-8c37c38e5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6fe841-bf72-440c-95d2-54e579278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b16ed-2eeb-467c-aee2-a14bd43c1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60f37-414a-447d-aa7a-63fadd43240e}" ma:internalName="TaxCatchAll" ma:showField="CatchAllData" ma:web="e87b16ed-2eeb-467c-aee2-a14bd43c1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45CC5-45DD-4091-B044-76C3D0900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2f974-ed7b-436c-8e2a-8c37c38e5c00"/>
    <ds:schemaRef ds:uri="e87b16ed-2eeb-467c-aee2-a14bd43c1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29174-2505-4E61-B6BD-EDB24C81A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2023-09-08T11:23:00Z</dcterms:created>
  <dcterms:modified xsi:type="dcterms:W3CDTF">2023-09-08T11:24:00Z</dcterms:modified>
</cp:coreProperties>
</file>