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tabs>
          <w:tab w:val="left" w:pos="851"/>
          <w:tab w:val="right" w:pos="9072"/>
        </w:tabs>
        <w:rPr>
          <w:rFonts w:cstheme="minorHAnsi"/>
          <w:bCs/>
          <w:color w:val="C00000"/>
          <w:kern w:val="2"/>
          <w:sz w:val="52"/>
          <w:szCs w:val="52"/>
        </w:rPr>
      </w:pPr>
      <w:r>
        <w:rPr>
          <w:rFonts w:cstheme="minorHAnsi"/>
          <w:bCs/>
          <w:color w:val="C00000"/>
          <w:kern w:val="2"/>
          <w:sz w:val="50"/>
          <w:szCs w:val="50"/>
        </w:rPr>
        <w:t>Información para la prensa</w:t>
      </w:r>
    </w:p>
    <w:p>
      <w:pPr>
        <w:widowControl/>
        <w:tabs>
          <w:tab w:val="left" w:pos="851"/>
          <w:tab w:val="right" w:pos="9072"/>
        </w:tabs>
        <w:spacing w:after="160" w:line="259" w:lineRule="auto"/>
        <w:rPr>
          <w:rFonts w:cstheme="minorHAnsi"/>
          <w:bCs/>
          <w:kern w:val="2"/>
        </w:rPr>
      </w:pPr>
      <w:r>
        <w:rPr>
          <w:rFonts w:eastAsia="Calibri" w:cs="Calibri"/>
          <w:snapToGrid/>
          <w:szCs w:val="22"/>
          <w:lang w:eastAsia="en-US"/>
        </w:rPr>
        <w:t xml:space="preserve">Publicado </w:t>
      </w:r>
      <w:r>
        <w:rPr>
          <w:rFonts w:eastAsia="Calibri" w:cs="Calibri"/>
          <w:snapToGrid/>
          <w:szCs w:val="22"/>
          <w:lang w:eastAsia="en-US"/>
        </w:rPr>
        <w:t>2 de diciembre de 2020</w:t>
      </w:r>
    </w:p>
    <w:p>
      <w:pPr>
        <w:tabs>
          <w:tab w:val="left" w:pos="851"/>
          <w:tab w:val="right" w:pos="9072"/>
        </w:tabs>
      </w:pPr>
      <w:r>
        <w:rPr>
          <w:rFonts w:cstheme="minorHAnsi"/>
          <w:bCs/>
          <w:kern w:val="2"/>
        </w:rPr>
        <w:t>Para descargar imagen para impresión de calidad 300dpi, visite</w:t>
      </w:r>
      <w:r>
        <w:rPr>
          <w:rFonts w:cstheme="minorHAnsi"/>
          <w:b/>
          <w:bCs/>
          <w:kern w:val="2"/>
        </w:rPr>
        <w:t xml:space="preserve"> </w:t>
      </w:r>
      <w:hyperlink r:id="rId6">
        <w:r>
          <w:rPr>
            <w:rFonts w:cstheme="minorHAnsi"/>
            <w:bCs/>
            <w:color w:val="0000FF"/>
            <w:kern w:val="2"/>
            <w:u w:val="single"/>
          </w:rPr>
          <w:t>parkfield.co.uk/e2s/b350-print.jpg</w:t>
        </w:r>
      </w:hyperlink>
    </w:p>
    <w:p>
      <w:pPr>
        <w:rPr>
          <w:rFonts w:cstheme="minorHAnsi"/>
          <w:color w:val="000000"/>
          <w:lang w:val="es-ES_tradnl"/>
        </w:rPr>
      </w:pPr>
    </w:p>
    <w:p>
      <w:r>
        <w:rPr>
          <w:rFonts w:cstheme="minorHAnsi"/>
          <w:color w:val="000000"/>
          <w:lang w:val="es-ES_tradnl"/>
        </w:rPr>
        <w:t xml:space="preserve">Para descargar un archivo Word del texto, vaya a </w:t>
      </w:r>
      <w:hyperlink r:id="rId7">
        <w:r>
          <w:rPr>
            <w:rFonts w:cstheme="minorHAnsi"/>
            <w:bCs/>
            <w:color w:val="0000FF"/>
            <w:kern w:val="2"/>
            <w:u w:val="single"/>
          </w:rPr>
          <w:t>parkfield.co.uk/e2s/b350-es.docx</w:t>
        </w:r>
      </w:hyperlink>
    </w:p>
    <w:p>
      <w:pPr>
        <w:tabs>
          <w:tab w:val="left" w:pos="0"/>
          <w:tab w:val="left" w:pos="851"/>
          <w:tab w:val="right" w:pos="9072"/>
        </w:tabs>
      </w:pPr>
      <w:r>
        <w:rPr>
          <w:rFonts w:eastAsia="Calibri" w:cstheme="minorHAnsi"/>
          <w:color w:val="000000" w:themeColor="text1"/>
          <w:lang w:eastAsia="en-GB"/>
        </w:rPr>
        <w:br/>
        <w:t>Para obtener más información visite la página:</w:t>
      </w:r>
      <w:r>
        <w:rPr>
          <w:rFonts w:eastAsia="Calibri" w:cstheme="minorHAnsi"/>
          <w:color w:val="FF0000"/>
          <w:lang w:eastAsia="en-GB"/>
        </w:rPr>
        <w:t xml:space="preserve">  </w:t>
      </w:r>
      <w:hyperlink r:id="rId8" w:history="1">
        <w:r>
          <w:rPr>
            <w:rStyle w:val="Hyperlink"/>
            <w:rFonts w:eastAsia="Calibri" w:cstheme="minorHAnsi"/>
            <w:lang w:eastAsia="en-GB"/>
          </w:rPr>
          <w:t>parkfield.co.uk/e2s/</w:t>
        </w:r>
      </w:hyperlink>
      <w:r>
        <w:rPr>
          <w:rFonts w:eastAsia="Calibri" w:cstheme="minorHAnsi"/>
          <w:color w:val="FF0000"/>
          <w:lang w:eastAsia="en-GB"/>
        </w:rPr>
        <w:t xml:space="preserve"> </w:t>
      </w:r>
      <w:r>
        <w:rPr>
          <w:rFonts w:eastAsia="Calibri" w:cstheme="minorHAnsi"/>
          <w:color w:val="FF0000"/>
          <w:lang w:eastAsia="en-GB"/>
        </w:rPr>
        <w:br/>
      </w:r>
    </w:p>
    <w:p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 xml:space="preserve">E2S actualiza sus balizas de señalización con salidas </w:t>
      </w:r>
      <w:proofErr w:type="spellStart"/>
      <w:r>
        <w:rPr>
          <w:b/>
        </w:rPr>
        <w:t>superbrillantes</w:t>
      </w:r>
      <w:proofErr w:type="spellEnd"/>
      <w:r>
        <w:rPr>
          <w:b/>
        </w:rPr>
        <w:t xml:space="preserve"> y opciones de configuración adicionales</w:t>
      </w:r>
    </w:p>
    <w:p>
      <w:pPr>
        <w:tabs>
          <w:tab w:val="left" w:pos="851"/>
          <w:tab w:val="right" w:pos="9072"/>
        </w:tabs>
        <w:jc w:val="center"/>
        <w:rPr>
          <w:b/>
        </w:rPr>
      </w:pPr>
    </w:p>
    <w:p>
      <w:pPr>
        <w:tabs>
          <w:tab w:val="left" w:pos="851"/>
          <w:tab w:val="right" w:pos="9072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/>
        </w:rPr>
        <w:t xml:space="preserve">E2S </w:t>
      </w:r>
      <w:proofErr w:type="spellStart"/>
      <w:r>
        <w:rPr>
          <w:rFonts w:asciiTheme="minorHAnsi" w:hAnsiTheme="minorHAnsi"/>
        </w:rPr>
        <w:t>Warning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Signals</w:t>
      </w:r>
      <w:proofErr w:type="spellEnd"/>
      <w:r>
        <w:rPr>
          <w:rFonts w:asciiTheme="minorHAnsi" w:hAnsiTheme="minorHAnsi"/>
        </w:rPr>
        <w:t xml:space="preserve"> se ha comprometido con un programa de mejora continua de sus productos en respuesta a los avances tecnológicos, cambios en la reglamentación y comentarios de los clientes. </w:t>
      </w:r>
      <w:r>
        <w:t>Los últimos productos optimizados son las</w:t>
      </w:r>
      <w:r>
        <w:rPr>
          <w:rFonts w:asciiTheme="minorHAnsi" w:hAnsiTheme="minorHAnsi"/>
        </w:rPr>
        <w:t xml:space="preserve"> balizas de señalización de semáforos </w:t>
      </w:r>
      <w:hyperlink r:id="rId9" w:history="1">
        <w:r>
          <w:rPr>
            <w:rStyle w:val="Hyperlink"/>
            <w:rFonts w:asciiTheme="minorHAnsi" w:hAnsiTheme="minorHAnsi"/>
          </w:rPr>
          <w:t>B350TLA</w:t>
        </w:r>
      </w:hyperlink>
      <w:r>
        <w:t>,</w:t>
      </w:r>
      <w:r>
        <w:rPr>
          <w:rFonts w:asciiTheme="minorHAnsi" w:hAnsiTheme="minorHAnsi"/>
        </w:rPr>
        <w:t xml:space="preserve"> que cuentan con una carcasa compacta de 100x140 mm ideal para aplicaciones con limitaciones de espacio o para el montaje directamente en maquinaria.  </w:t>
      </w:r>
      <w:r>
        <w:t>También se han optimizado</w:t>
      </w:r>
      <w:r>
        <w:rPr>
          <w:rFonts w:asciiTheme="minorHAnsi" w:hAnsiTheme="minorHAnsi"/>
        </w:rPr>
        <w:t xml:space="preserve"> las unidades más grandes de 140x177 mm </w:t>
      </w:r>
      <w:hyperlink r:id="rId10" w:history="1">
        <w:r>
          <w:rPr>
            <w:rStyle w:val="Hyperlink"/>
            <w:rFonts w:asciiTheme="minorHAnsi" w:hAnsiTheme="minorHAnsi"/>
          </w:rPr>
          <w:t>B450TLA</w:t>
        </w:r>
      </w:hyperlink>
      <w:r>
        <w:rPr>
          <w:rFonts w:asciiTheme="minorHAnsi" w:hAnsiTheme="minorHAnsi"/>
        </w:rPr>
        <w:t xml:space="preserve">. El motor de luz para ambos es una matriz de 18 LED blancos de alta salida, que aportan salidas </w:t>
      </w:r>
      <w:proofErr w:type="spellStart"/>
      <w:r>
        <w:rPr>
          <w:rFonts w:asciiTheme="minorHAnsi" w:hAnsiTheme="minorHAnsi"/>
        </w:rPr>
        <w:t>superbrillantes</w:t>
      </w:r>
      <w:proofErr w:type="spellEnd"/>
      <w:r>
        <w:rPr>
          <w:rFonts w:asciiTheme="minorHAnsi" w:hAnsiTheme="minorHAnsi"/>
        </w:rPr>
        <w:t xml:space="preserve"> de hasta 356 candelas.</w:t>
      </w:r>
      <w:r>
        <w:rPr>
          <w:rFonts w:asciiTheme="minorHAnsi" w:hAnsiTheme="minorHAnsi"/>
          <w:color w:val="000000"/>
          <w:sz w:val="23"/>
        </w:rPr>
        <w:t xml:space="preserve"> La lente difusa soldada por ultrasonidos determina el color de la luz de salida: </w:t>
      </w:r>
      <w:r>
        <w:rPr>
          <w:rFonts w:asciiTheme="minorHAnsi" w:hAnsiTheme="minorHAnsi"/>
        </w:rPr>
        <w:t>ámbar, azul, transparente, verde, rojo y amarillo son los colores estándar, lo que permite la reconfiguración de los colores in situ y una mayor flexibilidad en la gestión del inventario.</w:t>
      </w:r>
      <w:r>
        <w:rPr>
          <w:rFonts w:asciiTheme="minorHAnsi" w:hAnsiTheme="minorHAnsi"/>
          <w:color w:val="000000"/>
          <w:sz w:val="23"/>
        </w:rPr>
        <w:t xml:space="preserve"> Ahora hay siete patrones de flash, entre los que se incluye un patrón temporal para mayor efectividad, además de una salida fija para la indicación de estado.</w:t>
      </w:r>
    </w:p>
    <w:p>
      <w:pPr>
        <w:tabs>
          <w:tab w:val="left" w:pos="851"/>
          <w:tab w:val="right" w:pos="9072"/>
        </w:tabs>
        <w:rPr>
          <w:rFonts w:asciiTheme="minorHAnsi" w:hAnsiTheme="minorHAnsi" w:cstheme="minorHAnsi"/>
          <w:bCs/>
        </w:rPr>
      </w:pPr>
    </w:p>
    <w:p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/>
        </w:rPr>
        <w:t>El conector incluido permite montar varias unidades en pilas y los terminales de doble enchufe simplifican la instalación del cableado en las instalaciones en bucle.</w:t>
      </w:r>
      <w:r>
        <w:rPr>
          <w:rFonts w:asciiTheme="minorHAnsi" w:hAnsiTheme="minorHAnsi"/>
          <w:sz w:val="23"/>
        </w:rPr>
        <w:t xml:space="preserve"> Los rangos de tensión operativa son 10-14 V CC/16-33 V CC y 48-260 V CA/CC, la corriente operativa flash de 1 Hz es de tan solo 88 mA @ 24 V CC y la temperatura operativa es de -40 a +70 °C.</w:t>
      </w:r>
    </w:p>
    <w:p>
      <w:pPr>
        <w:tabs>
          <w:tab w:val="left" w:pos="851"/>
          <w:tab w:val="right" w:pos="9072"/>
        </w:tabs>
        <w:rPr>
          <w:rFonts w:asciiTheme="minorHAnsi" w:hAnsiTheme="minorHAnsi" w:cstheme="minorHAnsi"/>
          <w:bCs/>
        </w:rPr>
      </w:pPr>
    </w:p>
    <w:p>
      <w:pPr>
        <w:widowControl/>
        <w:autoSpaceDE w:val="0"/>
        <w:autoSpaceDN w:val="0"/>
        <w:adjustRightInd w:val="0"/>
        <w:rPr>
          <w:rFonts w:asciiTheme="minorHAnsi" w:hAnsiTheme="minorHAnsi" w:cstheme="minorHAnsi"/>
        </w:rPr>
      </w:pPr>
      <w:r>
        <w:t>También se han optimizado con la última fuente de luz blanca con matriz de 18 LED las familias</w:t>
      </w:r>
      <w:r>
        <w:rPr>
          <w:rFonts w:asciiTheme="minorHAnsi" w:hAnsiTheme="minorHAnsi"/>
          <w:color w:val="000000"/>
          <w:sz w:val="23"/>
        </w:rPr>
        <w:t xml:space="preserve"> </w:t>
      </w:r>
      <w:hyperlink r:id="rId11" w:history="1">
        <w:r>
          <w:rPr>
            <w:rStyle w:val="Hyperlink"/>
            <w:rFonts w:asciiTheme="minorHAnsi" w:hAnsiTheme="minorHAnsi"/>
            <w:sz w:val="23"/>
          </w:rPr>
          <w:t>STA</w:t>
        </w:r>
      </w:hyperlink>
      <w:r>
        <w:rPr>
          <w:rFonts w:asciiTheme="minorHAnsi" w:hAnsiTheme="minorHAnsi"/>
          <w:color w:val="000000"/>
          <w:sz w:val="23"/>
        </w:rPr>
        <w:t xml:space="preserve"> y </w:t>
      </w:r>
      <w:hyperlink r:id="rId12" w:history="1">
        <w:r>
          <w:rPr>
            <w:rStyle w:val="Hyperlink"/>
            <w:rFonts w:asciiTheme="minorHAnsi" w:hAnsiTheme="minorHAnsi"/>
            <w:sz w:val="23"/>
          </w:rPr>
          <w:t>STB</w:t>
        </w:r>
      </w:hyperlink>
      <w:r>
        <w:rPr>
          <w:rFonts w:asciiTheme="minorHAnsi" w:hAnsiTheme="minorHAnsi"/>
          <w:color w:val="000000"/>
          <w:sz w:val="23"/>
        </w:rPr>
        <w:t xml:space="preserve"> de señales de montaje en pila personalizables, homologadas UL para aplicaciones de señalización general, como la indicación de estado, seguridad y control de procesos. Las pilas STA tienen una sirena de alarma compacta SONF1 de 100 dB(A) para conseguir una unidad auditiva/visual integrada; la familia STB consta de matrices de solo baliza. Ambas versiones están disponibles con dos, tres o cuatro unidades en una matriz de pila, terminadas en una caja de conexiones común a través de un telar de cableado interno instalado de fábrica para ofrecer un único punto de interconexión externo. </w:t>
      </w:r>
      <w:r>
        <w:rPr>
          <w:rFonts w:asciiTheme="minorHAnsi" w:hAnsiTheme="minorHAnsi"/>
        </w:rPr>
        <w:t>Las lentes de PC estables a los UV están disponibles en ámbar, azul, transparente, verde, magenta, rojo y amarillo.</w:t>
      </w:r>
    </w:p>
    <w:p>
      <w:pPr>
        <w:widowControl/>
        <w:autoSpaceDE w:val="0"/>
        <w:autoSpaceDN w:val="0"/>
        <w:adjustRightInd w:val="0"/>
      </w:pPr>
    </w:p>
    <w:p>
      <w:pPr>
        <w:widowControl/>
        <w:autoSpaceDE w:val="0"/>
        <w:autoSpaceDN w:val="0"/>
        <w:adjustRightInd w:val="0"/>
      </w:pPr>
      <w:r>
        <w:t>*** Fin: cuerpo del texto 372 palabras ***</w:t>
      </w:r>
    </w:p>
    <w:p>
      <w:pPr>
        <w:widowControl/>
        <w:autoSpaceDE w:val="0"/>
        <w:autoSpaceDN w:val="0"/>
        <w:adjustRightInd w:val="0"/>
      </w:pPr>
    </w:p>
    <w:p>
      <w:pPr>
        <w:widowControl/>
        <w:rPr>
          <w:rFonts w:cs="Arial"/>
          <w:b/>
          <w:lang w:eastAsia="en-GB"/>
        </w:rPr>
      </w:pPr>
      <w:r>
        <w:rPr>
          <w:rFonts w:cs="Arial"/>
          <w:b/>
          <w:lang w:eastAsia="en-GB"/>
        </w:rPr>
        <w:br w:type="page"/>
      </w:r>
    </w:p>
    <w:p>
      <w:pPr>
        <w:rPr>
          <w:rFonts w:cs="Arial"/>
          <w:b/>
          <w:lang w:eastAsia="en-GB"/>
        </w:rPr>
      </w:pPr>
      <w:r>
        <w:rPr>
          <w:rFonts w:cs="Arial"/>
          <w:b/>
          <w:lang w:eastAsia="en-GB"/>
        </w:rPr>
        <w:lastRenderedPageBreak/>
        <w:t>Notas a los editores.</w:t>
      </w:r>
    </w:p>
    <w:p>
      <w:pPr>
        <w:rPr>
          <w:rFonts w:cs="Arial"/>
          <w:lang w:eastAsia="en-GB"/>
        </w:rPr>
      </w:pPr>
    </w:p>
    <w:p>
      <w:pPr>
        <w:rPr>
          <w:rFonts w:cs="Arial"/>
          <w:lang w:eastAsia="en-GB"/>
        </w:rPr>
      </w:pPr>
      <w:r>
        <w:rPr>
          <w:rFonts w:cs="Arial"/>
          <w:lang w:eastAsia="en-GB"/>
        </w:rPr>
        <w:t>Para cualquier cuestión de seguimiento, contacte con:</w:t>
      </w:r>
      <w:r>
        <w:rPr>
          <w:rFonts w:cs="Arial"/>
          <w:lang w:eastAsia="en-GB"/>
        </w:rPr>
        <w:tab/>
      </w:r>
    </w:p>
    <w:p>
      <w:pPr>
        <w:rPr>
          <w:rFonts w:cs="Arial"/>
          <w:lang w:eastAsia="en-GB"/>
        </w:rPr>
      </w:pPr>
    </w:p>
    <w:p>
      <w:pPr>
        <w:rPr>
          <w:rFonts w:cs="Arial"/>
          <w:lang w:val="en-GB" w:eastAsia="en-GB"/>
        </w:rPr>
      </w:pPr>
      <w:r>
        <w:rPr>
          <w:rFonts w:cs="Arial"/>
          <w:lang w:val="en-GB" w:eastAsia="en-GB"/>
        </w:rPr>
        <w:t>Nigel May</w:t>
      </w:r>
      <w:r>
        <w:rPr>
          <w:rFonts w:cs="Arial"/>
          <w:lang w:val="en-GB" w:eastAsia="en-GB"/>
        </w:rPr>
        <w:tab/>
      </w:r>
    </w:p>
    <w:p>
      <w:pPr>
        <w:rPr>
          <w:rFonts w:cs="Arial"/>
          <w:lang w:val="en-GB" w:eastAsia="en-GB"/>
        </w:rPr>
      </w:pPr>
      <w:r>
        <w:rPr>
          <w:rFonts w:cs="Arial"/>
          <w:lang w:val="en-GB" w:eastAsia="en-GB"/>
        </w:rPr>
        <w:t>Parkfield Communications Limited</w:t>
      </w:r>
    </w:p>
    <w:p>
      <w:pPr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Parkfield House</w:t>
      </w:r>
    </w:p>
    <w:p>
      <w:pPr>
        <w:rPr>
          <w:rFonts w:cs="Arial"/>
          <w:lang w:val="de-DE" w:eastAsia="en-GB"/>
        </w:rPr>
      </w:pPr>
      <w:r>
        <w:rPr>
          <w:rFonts w:cs="Arial"/>
          <w:lang w:val="de-DE" w:eastAsia="en-GB"/>
        </w:rPr>
        <w:t>Damerham</w:t>
      </w:r>
    </w:p>
    <w:p>
      <w:pPr>
        <w:rPr>
          <w:rFonts w:cs="Arial"/>
          <w:lang w:eastAsia="en-GB"/>
        </w:rPr>
      </w:pPr>
      <w:r>
        <w:rPr>
          <w:rFonts w:cs="Arial"/>
          <w:lang w:eastAsia="en-GB"/>
        </w:rPr>
        <w:t>SP6 3HQ</w:t>
      </w:r>
    </w:p>
    <w:p>
      <w:pPr>
        <w:rPr>
          <w:rFonts w:cs="Arial"/>
          <w:lang w:eastAsia="en-GB"/>
        </w:rPr>
      </w:pPr>
      <w:r>
        <w:rPr>
          <w:rFonts w:cs="Arial"/>
          <w:lang w:eastAsia="en-GB"/>
        </w:rPr>
        <w:t>Gran Bretaña</w:t>
      </w:r>
    </w:p>
    <w:p>
      <w:pPr>
        <w:rPr>
          <w:rFonts w:cs="Arial"/>
          <w:lang w:eastAsia="en-GB"/>
        </w:rPr>
      </w:pPr>
      <w:r>
        <w:rPr>
          <w:rFonts w:cs="Arial"/>
          <w:lang w:eastAsia="en-GB"/>
        </w:rPr>
        <w:t>Tel: + 44 (0)1725 518321</w:t>
      </w:r>
    </w:p>
    <w:bookmarkStart w:id="0" w:name="_GoBack"/>
    <w:bookmarkEnd w:id="0"/>
    <w:p>
      <w:pPr>
        <w:rPr>
          <w:rFonts w:cs="Arial"/>
          <w:lang w:eastAsia="en-GB"/>
        </w:rPr>
      </w:pPr>
      <w:r>
        <w:rPr>
          <w:rFonts w:cstheme="minorBidi"/>
          <w:lang w:val="en-GB" w:eastAsia="en-US"/>
        </w:rPr>
        <w:fldChar w:fldCharType="begin"/>
      </w:r>
      <w:r>
        <w:instrText xml:space="preserve"> HYPERLINK "mailto:nigel.may@parkfield.co.uk" </w:instrText>
      </w:r>
      <w:r>
        <w:rPr>
          <w:rFonts w:cstheme="minorBidi"/>
          <w:lang w:val="en-GB" w:eastAsia="en-US"/>
        </w:rPr>
        <w:fldChar w:fldCharType="separate"/>
      </w:r>
      <w:r>
        <w:rPr>
          <w:rStyle w:val="Hyperlink"/>
          <w:rFonts w:cs="Arial"/>
          <w:lang w:eastAsia="en-GB"/>
        </w:rPr>
        <w:t>nigel.may@parkfield.co.uk</w:t>
      </w:r>
      <w:r>
        <w:rPr>
          <w:rStyle w:val="Hyperlink"/>
          <w:rFonts w:cs="Arial"/>
          <w:lang w:eastAsia="en-GB"/>
        </w:rPr>
        <w:fldChar w:fldCharType="end"/>
      </w:r>
      <w:r>
        <w:rPr>
          <w:rFonts w:cs="Arial"/>
          <w:lang w:eastAsia="en-GB"/>
        </w:rPr>
        <w:t xml:space="preserve"> </w:t>
      </w:r>
    </w:p>
    <w:p>
      <w:pPr>
        <w:rPr>
          <w:rFonts w:cs="Arial"/>
          <w:lang w:eastAsia="en-GB"/>
        </w:rPr>
      </w:pPr>
      <w:hyperlink r:id="rId13" w:history="1">
        <w:r>
          <w:rPr>
            <w:rStyle w:val="Hyperlink"/>
            <w:rFonts w:cs="Arial"/>
            <w:lang w:eastAsia="en-GB"/>
          </w:rPr>
          <w:t>parkfield.co.uk</w:t>
        </w:r>
      </w:hyperlink>
      <w:r>
        <w:rPr>
          <w:rFonts w:cs="Arial"/>
          <w:lang w:eastAsia="en-GB"/>
        </w:rPr>
        <w:t xml:space="preserve"> </w:t>
      </w:r>
    </w:p>
    <w:p>
      <w:pPr>
        <w:rPr>
          <w:rFonts w:cs="Arial"/>
          <w:lang w:eastAsia="en-GB"/>
        </w:rPr>
      </w:pPr>
      <w:r>
        <w:rPr>
          <w:rFonts w:cs="Arial"/>
          <w:lang w:eastAsia="en-GB"/>
        </w:rPr>
        <w:br/>
        <w:t>E2S es el líder mundial como fabricante independiente en el sector de la señalización. Con su sede en la zona oeste de Londres (Inglaterra), es una empresa que diseña y fabrica una exhaustiva gama de productos de señalización para entornos industriales, marinos y de zonas peligrosas. La red de distribución de E2S permite la disponibilidad a escala global de sus productos; para consultar los detalles de los distribuidores, diríjase a la página web de la compañía. Además, E2S cuenta con un centro de distribución especializado en Houston (Texas) para distribuir productos a nivel local y proporcionar asistencia técnica.</w:t>
      </w:r>
    </w:p>
    <w:p>
      <w:pPr>
        <w:rPr>
          <w:rFonts w:cs="Arial"/>
          <w:lang w:eastAsia="en-GB"/>
        </w:rPr>
      </w:pPr>
    </w:p>
    <w:p>
      <w:pPr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E2S Warning Signals</w:t>
      </w:r>
    </w:p>
    <w:p>
      <w:pPr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Impress House</w:t>
      </w:r>
    </w:p>
    <w:p>
      <w:pPr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Mansell Road</w:t>
      </w:r>
    </w:p>
    <w:p>
      <w:pPr>
        <w:rPr>
          <w:rFonts w:cs="Arial"/>
          <w:lang w:val="it-IT" w:eastAsia="en-GB"/>
        </w:rPr>
      </w:pPr>
      <w:r>
        <w:rPr>
          <w:rFonts w:cs="Arial"/>
          <w:lang w:val="it-IT" w:eastAsia="en-GB"/>
        </w:rPr>
        <w:t>Londres</w:t>
      </w:r>
    </w:p>
    <w:p>
      <w:pPr>
        <w:rPr>
          <w:rFonts w:cs="Arial"/>
          <w:lang w:val="it-IT" w:eastAsia="en-GB"/>
        </w:rPr>
      </w:pPr>
      <w:r>
        <w:rPr>
          <w:rFonts w:cs="Arial"/>
          <w:lang w:val="it-IT" w:eastAsia="en-GB"/>
        </w:rPr>
        <w:t>W3 7QH</w:t>
      </w:r>
    </w:p>
    <w:p>
      <w:pPr>
        <w:rPr>
          <w:rFonts w:cs="Arial"/>
          <w:lang w:val="it-IT" w:eastAsia="en-GB"/>
        </w:rPr>
      </w:pPr>
      <w:r>
        <w:rPr>
          <w:rFonts w:cs="Arial"/>
          <w:lang w:val="it-IT" w:eastAsia="en-GB"/>
        </w:rPr>
        <w:t>Gran Bretaña</w:t>
      </w:r>
    </w:p>
    <w:p>
      <w:pPr>
        <w:rPr>
          <w:rFonts w:cs="Arial"/>
          <w:lang w:val="it-IT" w:eastAsia="en-GB"/>
        </w:rPr>
      </w:pPr>
      <w:r>
        <w:rPr>
          <w:rFonts w:cs="Arial"/>
          <w:lang w:val="it-IT" w:eastAsia="en-GB"/>
        </w:rPr>
        <w:t>Tel: + 44 (0)20 8743 8880</w:t>
      </w:r>
    </w:p>
    <w:p>
      <w:pPr>
        <w:rPr>
          <w:rFonts w:cs="Arial"/>
          <w:lang w:val="it-IT" w:eastAsia="en-GB"/>
        </w:rPr>
      </w:pPr>
      <w:r>
        <w:rPr>
          <w:rFonts w:cs="Arial"/>
          <w:lang w:val="it-IT" w:eastAsia="en-GB"/>
        </w:rPr>
        <w:t>Fax: + 44 (0)20 8740 4200</w:t>
      </w:r>
    </w:p>
    <w:p>
      <w:pPr>
        <w:rPr>
          <w:rFonts w:cs="Arial"/>
          <w:lang w:val="it-IT" w:eastAsia="en-GB"/>
        </w:rPr>
      </w:pPr>
      <w:hyperlink r:id="rId14" w:history="1">
        <w:r>
          <w:rPr>
            <w:rStyle w:val="Hyperlink"/>
            <w:rFonts w:cs="Arial"/>
            <w:lang w:val="it-IT" w:eastAsia="en-GB"/>
          </w:rPr>
          <w:t>sales@e2s.com</w:t>
        </w:r>
      </w:hyperlink>
      <w:r>
        <w:rPr>
          <w:rFonts w:cs="Arial"/>
          <w:lang w:val="it-IT" w:eastAsia="en-GB"/>
        </w:rPr>
        <w:t xml:space="preserve"> </w:t>
      </w:r>
    </w:p>
    <w:p>
      <w:pPr>
        <w:tabs>
          <w:tab w:val="left" w:pos="851"/>
          <w:tab w:val="right" w:pos="9072"/>
        </w:tabs>
        <w:rPr>
          <w:lang w:val="it-IT"/>
        </w:rPr>
      </w:pPr>
      <w:hyperlink r:id="rId15" w:history="1">
        <w:r>
          <w:rPr>
            <w:rStyle w:val="Hyperlink"/>
            <w:rFonts w:cs="Arial"/>
            <w:lang w:val="it-IT" w:eastAsia="en-GB"/>
          </w:rPr>
          <w:t>e2s.com</w:t>
        </w:r>
      </w:hyperlink>
    </w:p>
    <w:sectPr>
      <w:type w:val="continuous"/>
      <w:pgSz w:w="11900" w:h="16820" w:code="9"/>
      <w:pgMar w:top="1418" w:right="1418" w:bottom="1418" w:left="1418" w:header="1418" w:footer="1418" w:gutter="0"/>
      <w:paperSrc w:first="1" w:other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Me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removePersonalInformation/>
  <w:removeDateAndTime/>
  <w:displayBackgroundShape/>
  <w:printPostScriptOverText/>
  <w:proofState w:spelling="clean" w:grammar="clean"/>
  <w:defaultTabStop w:val="567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snapToGrid w:val="0"/>
        <w:sz w:val="22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NewsGotMed" w:hAnsi="NewsGotMed" w:cs="NewsGotMe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kfield.co.uk/e2s/" TargetMode="External"/><Relationship Id="rId13" Type="http://schemas.openxmlformats.org/officeDocument/2006/relationships/hyperlink" Target="http://www.parkfield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e2s/b350-es.docx" TargetMode="External"/><Relationship Id="rId12" Type="http://schemas.openxmlformats.org/officeDocument/2006/relationships/hyperlink" Target="https://www.e2s.com/product-code?code=stb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arkfield.co.uk/e2s/b350-print.jpg" TargetMode="External"/><Relationship Id="rId11" Type="http://schemas.openxmlformats.org/officeDocument/2006/relationships/hyperlink" Target="https://www.e2s.com/product-code?code=sta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e2s.com" TargetMode="External"/><Relationship Id="rId10" Type="http://schemas.openxmlformats.org/officeDocument/2006/relationships/hyperlink" Target="https://www.e2s.com/product/1344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2s.com/product/13440" TargetMode="External"/><Relationship Id="rId14" Type="http://schemas.openxmlformats.org/officeDocument/2006/relationships/hyperlink" Target="mailto:sales@e2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2020-12-02T12:22:00Z</dcterms:created>
  <dcterms:modified xsi:type="dcterms:W3CDTF">2020-12-02T12:22:00Z</dcterms:modified>
</cp:coreProperties>
</file>