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0" w:rsidRDefault="004827E0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7E0" w:rsidRDefault="004827E0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4827E0" w:rsidRPr="001052D4" w:rsidRDefault="004827E0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:rsidR="00C96142" w:rsidRDefault="004827E0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>Para baixar imagem de qu</w:t>
      </w:r>
      <w:r w:rsidR="00C96142">
        <w:rPr>
          <w:rFonts w:cs="Calibri"/>
          <w:color w:val="000000" w:themeColor="text1"/>
          <w:lang w:eastAsia="en-GB"/>
        </w:rPr>
        <w:t>alidade para impressão 300 dpi,</w:t>
      </w:r>
    </w:p>
    <w:p w:rsidR="004827E0" w:rsidRPr="001052D4" w:rsidRDefault="004827E0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r w:rsidR="00C01316">
        <w:fldChar w:fldCharType="begin"/>
      </w:r>
      <w:r>
        <w:instrText>HYPERLINK "http://www.parkfield.co.uk/e2s/d2x-ul1971-print.jpg"</w:instrText>
      </w:r>
      <w:r w:rsidR="00C01316">
        <w:fldChar w:fldCharType="separate"/>
      </w:r>
      <w:r>
        <w:rPr>
          <w:rStyle w:val="Hyperlink"/>
          <w:rFonts w:cs="Calibri"/>
          <w:lang w:eastAsia="en-GB"/>
        </w:rPr>
        <w:t>parkfield.co.uk/e2s/d2x-ul1971-print.jpg</w:t>
      </w:r>
      <w:r w:rsidR="00C01316">
        <w:fldChar w:fldCharType="end"/>
      </w:r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r w:rsidR="00C01316">
        <w:fldChar w:fldCharType="begin"/>
      </w:r>
      <w:r>
        <w:instrText>HYPERLINK "http://www.parkfield.co.uk/e2s/d2x-ul1971-br.docx"</w:instrText>
      </w:r>
      <w:r w:rsidR="00C01316">
        <w:fldChar w:fldCharType="separate"/>
      </w:r>
      <w:r>
        <w:rPr>
          <w:rStyle w:val="Hyperlink"/>
          <w:rFonts w:cs="Calibri"/>
          <w:lang w:eastAsia="en-GB"/>
        </w:rPr>
        <w:t>parkfield.co.uk/e2s/d2x-ul1971-br.docx</w:t>
      </w:r>
      <w:r w:rsidR="00C01316">
        <w:fldChar w:fldCharType="end"/>
      </w:r>
    </w:p>
    <w:p w:rsidR="004827E0" w:rsidRPr="001052D4" w:rsidRDefault="004827E0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5" w:history="1">
        <w:r>
          <w:rPr>
            <w:rStyle w:val="Hyperlink"/>
          </w:rPr>
          <w:t>parkfield.co.uk/e2s/</w:t>
        </w:r>
      </w:hyperlink>
    </w:p>
    <w:p w:rsidR="00950125" w:rsidRDefault="004827E0" w:rsidP="004827E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br/>
      </w:r>
      <w:r w:rsidR="0021548D">
        <w:rPr>
          <w:b/>
        </w:rPr>
        <w:t>Sinalizadores sincronizados exclusivos de LED e Xênon da linha D2x recebem aprovação da norma</w:t>
      </w:r>
      <w:r w:rsidR="00594A56">
        <w:rPr>
          <w:b/>
        </w:rPr>
        <w:t xml:space="preserve"> </w:t>
      </w:r>
      <w:r w:rsidR="0021548D">
        <w:rPr>
          <w:b/>
        </w:rPr>
        <w:t>UL1971 para uso nos sistemas públicos de incêndio em locais perigosos</w:t>
      </w:r>
    </w:p>
    <w:p w:rsidR="004827E0" w:rsidRDefault="004827E0" w:rsidP="004827E0">
      <w:pPr>
        <w:tabs>
          <w:tab w:val="left" w:pos="851"/>
          <w:tab w:val="right" w:pos="9072"/>
        </w:tabs>
        <w:rPr>
          <w:b/>
        </w:rPr>
      </w:pPr>
    </w:p>
    <w:p w:rsidR="00786288" w:rsidRDefault="004827E0" w:rsidP="004827E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Emitido em 24 de julho de 2018</w:t>
      </w:r>
      <w:r>
        <w:rPr>
          <w:b/>
        </w:rPr>
        <w:br/>
      </w:r>
    </w:p>
    <w:p w:rsidR="00B202B7" w:rsidRDefault="00794330" w:rsidP="004827E0">
      <w:pPr>
        <w:tabs>
          <w:tab w:val="left" w:pos="851"/>
          <w:tab w:val="right" w:pos="9072"/>
        </w:tabs>
      </w:pPr>
      <w:r>
        <w:t xml:space="preserve">Buscando melhorar a segurança de vida ao permitir que integradores de sistemas ampliem os dispositivos de detecção automática de incêndio em áreas perigosas, a </w:t>
      </w:r>
      <w:hyperlink r:id="rId6" w:history="1">
        <w:r>
          <w:rPr>
            <w:rStyle w:val="Hyperlink"/>
          </w:rPr>
          <w:t>linha D2x</w:t>
        </w:r>
      </w:hyperlink>
      <w:r>
        <w:t xml:space="preserve"> de sinalizadores e unidades combinadas de sirenes/sinalizadores da E2S Warning</w:t>
      </w:r>
      <w:r w:rsidR="00296673">
        <w:t xml:space="preserve"> </w:t>
      </w:r>
      <w:r>
        <w:t>Signals é compatível com as normas UL464 e UL1638/UL1971 para instalação de alarme de incêndio em modo público como dispositivo de sinalização de emergência para deficientes auditivos, bem como ap</w:t>
      </w:r>
      <w:bookmarkStart w:id="0" w:name="_GoBack"/>
      <w:bookmarkEnd w:id="0"/>
      <w:r>
        <w:t xml:space="preserve">licações para incêndio e sinalizações gerais no modo privado. Todas as versões possuem componentes eletrônicos inovadores para a sincronização automática de diversos sinalizadores em um mesmo circuito, sem a necessidade de módulos adicionais para reduzir o custo geral do sistema e o tempo de instalação. </w:t>
      </w:r>
    </w:p>
    <w:p w:rsidR="00B202B7" w:rsidRDefault="00B202B7" w:rsidP="004827E0">
      <w:pPr>
        <w:tabs>
          <w:tab w:val="left" w:pos="851"/>
          <w:tab w:val="right" w:pos="9072"/>
        </w:tabs>
      </w:pPr>
    </w:p>
    <w:p w:rsidR="00786288" w:rsidRDefault="00574237" w:rsidP="004827E0">
      <w:pPr>
        <w:tabs>
          <w:tab w:val="left" w:pos="851"/>
          <w:tab w:val="right" w:pos="9072"/>
        </w:tabs>
      </w:pPr>
      <w:r>
        <w:t>O dispositivo D2x1BLD2-H dispõe de uma matriz de LEDs Cree® de alta potência, orientados para otimizar a visibilidade em qualquer direção. D2xB1XH1, sinalizador estroboscópico de xênon de 5 Joule, e D2xB1XH2, sinalizador estroboscópico de xênon de 10 Joule, oferecem irrupção e correntes de operação extremamente baixas, capazes de otimizar a seleção de cabos e reduzir os requisitos de fornecimento de energia. As unidades D2x possuem aprovações globais: UL/cUL para Classe I e Div. 2, Classe II e Div. 2, Classe I e Zona 2/22, bem como certificação IECEx e ATEX para aplicações em locais de risco das Zonas 2 e 22. Para uma notificação audiovisual completa, a unidade de combinação D2xC2LD2-H oferece o que há de melhor em sinalização de incêndio. Uma saída de som de até 116 dB(A), 64 frequências de tons de alarme e 4 estágios/canais remotamente selecionáveis ​​garantem que a sirene UL464 possa fornecer sinalização segura para diversos cenários a partir de um único dispositivo. O farol de LED UL1971 pode ser conectado internamente à sirene para minimizar os requisitos de cabeamento e reduzir o tempo de instalação.</w:t>
      </w:r>
    </w:p>
    <w:p w:rsidR="00DB33CB" w:rsidRDefault="00DB33CB" w:rsidP="004827E0">
      <w:pPr>
        <w:tabs>
          <w:tab w:val="left" w:pos="851"/>
          <w:tab w:val="right" w:pos="9072"/>
        </w:tabs>
      </w:pPr>
    </w:p>
    <w:p w:rsidR="009948B0" w:rsidRDefault="00B635A8" w:rsidP="004827E0">
      <w:pPr>
        <w:tabs>
          <w:tab w:val="left" w:pos="851"/>
          <w:tab w:val="right" w:pos="9072"/>
        </w:tabs>
      </w:pPr>
      <w:r>
        <w:t>Sob as condições de teste do modo público UL1971, o sinalizador D2xB1LD2-H produz uma saída de 38,38 Cd, o estroboscópio de xênon D2xB1XH1 de 18,18 Cd e o estroboscópio de xênon D2xB1XH2 de 70,29 Cd: a mais luminosa sinalização contra incêndio para locais perigosos. Todas as versões estão instaladas em corpo de alumínio de grau marítimo com proteção contra penetrações de classe IP66, Tipo 4 NEMA e 4X para segurança nos ambientes mais adversos.</w:t>
      </w:r>
    </w:p>
    <w:p w:rsidR="00151F28" w:rsidRDefault="00151F28" w:rsidP="004827E0">
      <w:pPr>
        <w:tabs>
          <w:tab w:val="left" w:pos="851"/>
          <w:tab w:val="right" w:pos="9072"/>
        </w:tabs>
      </w:pPr>
    </w:p>
    <w:p w:rsidR="00151F28" w:rsidRDefault="00151F28" w:rsidP="004827E0">
      <w:pPr>
        <w:tabs>
          <w:tab w:val="left" w:pos="851"/>
          <w:tab w:val="right" w:pos="9072"/>
        </w:tabs>
      </w:pPr>
      <w:r>
        <w:t xml:space="preserve">*** Fim: corpo do texto com </w:t>
      </w:r>
      <w:r w:rsidR="004827E0">
        <w:t>365</w:t>
      </w:r>
      <w:r>
        <w:t xml:space="preserve"> palavras ***</w:t>
      </w:r>
    </w:p>
    <w:p w:rsidR="009948B0" w:rsidRDefault="009948B0" w:rsidP="004827E0">
      <w:pPr>
        <w:tabs>
          <w:tab w:val="left" w:pos="851"/>
          <w:tab w:val="right" w:pos="9072"/>
        </w:tabs>
      </w:pPr>
    </w:p>
    <w:p w:rsidR="004827E0" w:rsidRPr="00612626" w:rsidRDefault="004827E0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t>Notas para os editores</w:t>
      </w:r>
    </w:p>
    <w:p w:rsidR="004827E0" w:rsidRPr="00E11969" w:rsidRDefault="004827E0" w:rsidP="00E11969">
      <w:pPr>
        <w:rPr>
          <w:rFonts w:cs="Arial"/>
        </w:rPr>
      </w:pP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:rsidR="00B26DCF" w:rsidRPr="00B26DCF" w:rsidRDefault="00B26DCF" w:rsidP="00E11969">
      <w:pPr>
        <w:rPr>
          <w:rFonts w:cs="Arial"/>
        </w:rPr>
      </w:pP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t>Nigel May</w:t>
      </w:r>
      <w:r w:rsidRPr="004827E0">
        <w:rPr>
          <w:rFonts w:cs="Arial"/>
          <w:lang w:val="en-GB"/>
        </w:rPr>
        <w:tab/>
      </w: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lastRenderedPageBreak/>
        <w:t>Parkfield Communications Limited</w:t>
      </w: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t>Parkfield House</w:t>
      </w:r>
    </w:p>
    <w:p w:rsidR="004827E0" w:rsidRPr="00B26DCF" w:rsidRDefault="004827E0" w:rsidP="00E11969">
      <w:pPr>
        <w:rPr>
          <w:rFonts w:cs="Arial"/>
          <w:lang w:val="en-GB"/>
        </w:rPr>
      </w:pPr>
      <w:r w:rsidRPr="00B26DCF">
        <w:rPr>
          <w:rFonts w:cs="Arial"/>
          <w:lang w:val="en-GB"/>
        </w:rPr>
        <w:t>Damerham</w:t>
      </w: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:rsidR="004827E0" w:rsidRPr="00612626" w:rsidRDefault="004827E0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:rsidR="004827E0" w:rsidRPr="00612626" w:rsidRDefault="00C01316" w:rsidP="00E11969">
      <w:pPr>
        <w:rPr>
          <w:rFonts w:cs="Arial"/>
          <w:lang w:val="fr-FR"/>
        </w:rPr>
      </w:pPr>
      <w:r>
        <w:fldChar w:fldCharType="begin"/>
      </w:r>
      <w:r w:rsidRPr="00B26DCF">
        <w:rPr>
          <w:lang w:val="fr-FR"/>
        </w:rPr>
        <w:instrText>HYPERLINK "mailto:nigel.may@parkfield.co.uk"</w:instrText>
      </w:r>
      <w:r>
        <w:fldChar w:fldCharType="separate"/>
      </w:r>
      <w:r w:rsidR="004827E0" w:rsidRPr="005D1879">
        <w:rPr>
          <w:rStyle w:val="Hyperlink"/>
          <w:rFonts w:cs="Arial"/>
          <w:lang w:val="fr-FR"/>
        </w:rPr>
        <w:t>nigel.may@parkfield.co.uk</w:t>
      </w:r>
      <w:r>
        <w:fldChar w:fldCharType="end"/>
      </w:r>
      <w:r w:rsidR="004827E0">
        <w:rPr>
          <w:rFonts w:cs="Arial"/>
          <w:lang w:val="fr-FR"/>
        </w:rPr>
        <w:t xml:space="preserve"> </w:t>
      </w:r>
    </w:p>
    <w:p w:rsidR="004827E0" w:rsidRPr="008D7A32" w:rsidRDefault="00C01316" w:rsidP="00E11969">
      <w:pPr>
        <w:rPr>
          <w:rFonts w:cs="Arial"/>
        </w:rPr>
      </w:pPr>
      <w:hyperlink r:id="rId7" w:history="1">
        <w:r w:rsidR="004827E0" w:rsidRPr="008D7A32">
          <w:rPr>
            <w:rStyle w:val="Hyperlink"/>
            <w:rFonts w:cs="Arial"/>
          </w:rPr>
          <w:t>parkfield.co.uk</w:t>
        </w:r>
      </w:hyperlink>
      <w:r w:rsidR="004827E0" w:rsidRPr="008D7A32">
        <w:rPr>
          <w:rFonts w:cs="Arial"/>
        </w:rPr>
        <w:t xml:space="preserve"> </w:t>
      </w:r>
    </w:p>
    <w:p w:rsidR="004827E0" w:rsidRPr="00612626" w:rsidRDefault="004827E0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4827E0" w:rsidRPr="00E11969" w:rsidRDefault="004827E0" w:rsidP="00E11969">
      <w:pPr>
        <w:rPr>
          <w:rFonts w:cs="Arial"/>
        </w:rPr>
      </w:pPr>
    </w:p>
    <w:p w:rsidR="004827E0" w:rsidRPr="008D7A32" w:rsidRDefault="004827E0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4827E0" w:rsidRPr="008D7A32" w:rsidRDefault="004827E0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4827E0" w:rsidRPr="008D7A32" w:rsidRDefault="004827E0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4827E0" w:rsidRPr="004827E0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4827E0">
        <w:rPr>
          <w:rFonts w:eastAsia="Times New Roman" w:cstheme="minorHAnsi"/>
          <w:snapToGrid w:val="0"/>
        </w:rPr>
        <w:t>TX 77086</w:t>
      </w:r>
    </w:p>
    <w:p w:rsidR="004827E0" w:rsidRPr="004827E0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7818F4">
        <w:rPr>
          <w:rFonts w:eastAsia="Times New Roman" w:cstheme="minorHAnsi"/>
          <w:snapToGrid w:val="0"/>
        </w:rPr>
        <w:t>Estados Unidos da America</w:t>
      </w:r>
    </w:p>
    <w:p w:rsidR="004827E0" w:rsidRPr="004827E0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4827E0">
        <w:rPr>
          <w:rFonts w:eastAsia="Times New Roman" w:cstheme="minorHAnsi"/>
          <w:snapToGrid w:val="0"/>
        </w:rPr>
        <w:t>Tel: + 1 281-377-4401</w:t>
      </w:r>
    </w:p>
    <w:p w:rsidR="004827E0" w:rsidRPr="004827E0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4827E0">
        <w:rPr>
          <w:rFonts w:eastAsia="Times New Roman" w:cstheme="minorHAnsi"/>
          <w:snapToGrid w:val="0"/>
        </w:rPr>
        <w:t>Fax: + 1 281-440-4040</w:t>
      </w:r>
    </w:p>
    <w:p w:rsidR="004827E0" w:rsidRPr="004827E0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4827E0">
        <w:rPr>
          <w:rFonts w:eastAsia="Times New Roman" w:cstheme="minorHAnsi"/>
          <w:snapToGrid w:val="0"/>
        </w:rPr>
        <w:t xml:space="preserve">Mail: </w:t>
      </w:r>
      <w:hyperlink r:id="rId8" w:history="1">
        <w:r w:rsidRPr="004827E0">
          <w:rPr>
            <w:rFonts w:eastAsia="Times New Roman" w:cstheme="minorHAnsi"/>
            <w:snapToGrid w:val="0"/>
            <w:color w:val="0000FF"/>
            <w:u w:val="single"/>
          </w:rPr>
          <w:t>sales@e2s.com</w:t>
        </w:r>
      </w:hyperlink>
      <w:r w:rsidRPr="004827E0">
        <w:rPr>
          <w:rFonts w:eastAsia="Times New Roman" w:cstheme="minorHAnsi"/>
          <w:snapToGrid w:val="0"/>
        </w:rPr>
        <w:t xml:space="preserve"> </w:t>
      </w:r>
    </w:p>
    <w:p w:rsidR="004827E0" w:rsidRPr="00B26DCF" w:rsidRDefault="004827E0" w:rsidP="008D7A32">
      <w:pPr>
        <w:widowControl w:val="0"/>
        <w:rPr>
          <w:rFonts w:eastAsia="Times New Roman" w:cstheme="minorHAnsi"/>
          <w:snapToGrid w:val="0"/>
        </w:rPr>
      </w:pPr>
      <w:r w:rsidRPr="00B26DCF">
        <w:rPr>
          <w:rFonts w:eastAsia="Times New Roman" w:cstheme="minorHAnsi"/>
          <w:snapToGrid w:val="0"/>
        </w:rPr>
        <w:t xml:space="preserve">Web: </w:t>
      </w:r>
      <w:hyperlink r:id="rId9" w:history="1">
        <w:r w:rsidRPr="00B26DCF">
          <w:rPr>
            <w:rFonts w:eastAsia="Times New Roman" w:cstheme="minorHAnsi"/>
            <w:snapToGrid w:val="0"/>
            <w:color w:val="0000FF"/>
            <w:u w:val="single"/>
          </w:rPr>
          <w:t>www.e2s.com</w:t>
        </w:r>
      </w:hyperlink>
      <w:r w:rsidRPr="00B26DCF">
        <w:rPr>
          <w:rFonts w:eastAsia="Times New Roman" w:cstheme="minorHAnsi"/>
          <w:snapToGrid w:val="0"/>
        </w:rPr>
        <w:t xml:space="preserve"> </w:t>
      </w:r>
    </w:p>
    <w:p w:rsidR="004827E0" w:rsidRPr="00B26DCF" w:rsidRDefault="004827E0" w:rsidP="00E11969">
      <w:pPr>
        <w:rPr>
          <w:rFonts w:cs="Arial"/>
        </w:rPr>
      </w:pPr>
    </w:p>
    <w:p w:rsidR="004827E0" w:rsidRPr="00B26DCF" w:rsidRDefault="004827E0" w:rsidP="00E11969">
      <w:pPr>
        <w:rPr>
          <w:rFonts w:cs="Arial"/>
        </w:rPr>
      </w:pP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t>E2S Warning Signals</w:t>
      </w: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t>Impress House</w:t>
      </w:r>
    </w:p>
    <w:p w:rsidR="004827E0" w:rsidRPr="004827E0" w:rsidRDefault="004827E0" w:rsidP="00E11969">
      <w:pPr>
        <w:rPr>
          <w:rFonts w:cs="Arial"/>
          <w:lang w:val="en-GB"/>
        </w:rPr>
      </w:pPr>
      <w:r w:rsidRPr="004827E0">
        <w:rPr>
          <w:rFonts w:cs="Arial"/>
          <w:lang w:val="en-GB"/>
        </w:rPr>
        <w:t>Mansell Road</w:t>
      </w:r>
    </w:p>
    <w:p w:rsidR="004827E0" w:rsidRPr="00B26DCF" w:rsidRDefault="004827E0" w:rsidP="00E11969">
      <w:pPr>
        <w:rPr>
          <w:rFonts w:cs="Arial"/>
        </w:rPr>
      </w:pPr>
      <w:r w:rsidRPr="00B26DCF">
        <w:rPr>
          <w:rFonts w:cs="Arial"/>
        </w:rPr>
        <w:t>Londres</w:t>
      </w:r>
    </w:p>
    <w:p w:rsidR="004827E0" w:rsidRPr="00B26DCF" w:rsidRDefault="004827E0" w:rsidP="00E11969">
      <w:pPr>
        <w:rPr>
          <w:rFonts w:cs="Arial"/>
        </w:rPr>
      </w:pPr>
      <w:r w:rsidRPr="00B26DCF">
        <w:rPr>
          <w:rFonts w:cs="Arial"/>
        </w:rPr>
        <w:t>W3 7QH</w:t>
      </w: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4827E0" w:rsidRPr="00612626" w:rsidRDefault="004827E0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:rsidR="004827E0" w:rsidRPr="008D7A32" w:rsidRDefault="004827E0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:rsidR="004827E0" w:rsidRPr="008D7A32" w:rsidRDefault="00C01316" w:rsidP="00E11969">
      <w:pPr>
        <w:rPr>
          <w:rFonts w:cs="Arial"/>
        </w:rPr>
      </w:pPr>
      <w:hyperlink r:id="rId10" w:history="1">
        <w:r w:rsidR="004827E0" w:rsidRPr="008D7A32">
          <w:rPr>
            <w:rStyle w:val="Hyperlink"/>
            <w:rFonts w:cs="Arial"/>
          </w:rPr>
          <w:t>sales@e2s.com</w:t>
        </w:r>
      </w:hyperlink>
      <w:r w:rsidR="004827E0" w:rsidRPr="008D7A32">
        <w:rPr>
          <w:rFonts w:cs="Arial"/>
        </w:rPr>
        <w:t xml:space="preserve"> </w:t>
      </w:r>
    </w:p>
    <w:p w:rsidR="004827E0" w:rsidRPr="00B26DCF" w:rsidRDefault="00C01316" w:rsidP="00E11969">
      <w:pPr>
        <w:tabs>
          <w:tab w:val="left" w:pos="851"/>
          <w:tab w:val="right" w:pos="9072"/>
        </w:tabs>
      </w:pPr>
      <w:hyperlink r:id="rId11" w:history="1">
        <w:r w:rsidR="004827E0" w:rsidRPr="00B26DCF">
          <w:rPr>
            <w:rStyle w:val="Hyperlink"/>
            <w:rFonts w:cs="Arial"/>
          </w:rPr>
          <w:t>e2s.com</w:t>
        </w:r>
      </w:hyperlink>
    </w:p>
    <w:p w:rsidR="004827E0" w:rsidRPr="00B26DCF" w:rsidRDefault="004827E0" w:rsidP="003C07FD">
      <w:pPr>
        <w:tabs>
          <w:tab w:val="left" w:pos="851"/>
          <w:tab w:val="right" w:pos="9072"/>
        </w:tabs>
      </w:pPr>
    </w:p>
    <w:p w:rsidR="00262E41" w:rsidRDefault="00262E41" w:rsidP="004827E0">
      <w:pPr>
        <w:tabs>
          <w:tab w:val="left" w:pos="851"/>
          <w:tab w:val="right" w:pos="9072"/>
        </w:tabs>
      </w:pPr>
    </w:p>
    <w:p w:rsidR="00171AC2" w:rsidRDefault="00171AC2" w:rsidP="004827E0">
      <w:pPr>
        <w:tabs>
          <w:tab w:val="left" w:pos="851"/>
          <w:tab w:val="right" w:pos="9072"/>
        </w:tabs>
      </w:pPr>
    </w:p>
    <w:p w:rsidR="00171AC2" w:rsidRPr="00786288" w:rsidRDefault="00171AC2" w:rsidP="004827E0">
      <w:pPr>
        <w:tabs>
          <w:tab w:val="left" w:pos="851"/>
          <w:tab w:val="right" w:pos="9072"/>
        </w:tabs>
      </w:pPr>
    </w:p>
    <w:sectPr w:rsidR="00171AC2" w:rsidRPr="0078628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ahoma"/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86288"/>
    <w:rsid w:val="00077555"/>
    <w:rsid w:val="00151F28"/>
    <w:rsid w:val="00171AC2"/>
    <w:rsid w:val="001F473D"/>
    <w:rsid w:val="0021548D"/>
    <w:rsid w:val="00230369"/>
    <w:rsid w:val="00262E41"/>
    <w:rsid w:val="00296673"/>
    <w:rsid w:val="003117D9"/>
    <w:rsid w:val="00431BB0"/>
    <w:rsid w:val="00432583"/>
    <w:rsid w:val="004708A0"/>
    <w:rsid w:val="004827E0"/>
    <w:rsid w:val="00484CC3"/>
    <w:rsid w:val="004B1B9A"/>
    <w:rsid w:val="00534200"/>
    <w:rsid w:val="00574237"/>
    <w:rsid w:val="00594A56"/>
    <w:rsid w:val="005B335D"/>
    <w:rsid w:val="005C5567"/>
    <w:rsid w:val="005C73C1"/>
    <w:rsid w:val="00646830"/>
    <w:rsid w:val="006630D9"/>
    <w:rsid w:val="00697821"/>
    <w:rsid w:val="006E7B71"/>
    <w:rsid w:val="00786288"/>
    <w:rsid w:val="00794330"/>
    <w:rsid w:val="00883829"/>
    <w:rsid w:val="008E34D4"/>
    <w:rsid w:val="00950125"/>
    <w:rsid w:val="009948B0"/>
    <w:rsid w:val="00B202B7"/>
    <w:rsid w:val="00B26DCF"/>
    <w:rsid w:val="00B532C3"/>
    <w:rsid w:val="00B635A8"/>
    <w:rsid w:val="00B85785"/>
    <w:rsid w:val="00C01316"/>
    <w:rsid w:val="00C96142"/>
    <w:rsid w:val="00CB5D2F"/>
    <w:rsid w:val="00D57A62"/>
    <w:rsid w:val="00D87A45"/>
    <w:rsid w:val="00DB33CB"/>
    <w:rsid w:val="00DF39D2"/>
    <w:rsid w:val="00E40D97"/>
    <w:rsid w:val="00ED7E89"/>
    <w:rsid w:val="00F25D9A"/>
    <w:rsid w:val="00F95A0C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2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2s.com/products/range/d2x" TargetMode="External"/><Relationship Id="rId11" Type="http://schemas.openxmlformats.org/officeDocument/2006/relationships/hyperlink" Target="http://www.e2s.com" TargetMode="External"/><Relationship Id="rId5" Type="http://schemas.openxmlformats.org/officeDocument/2006/relationships/hyperlink" Target="http://www.parkfield.co.uk/e2s/" TargetMode="External"/><Relationship Id="rId10" Type="http://schemas.openxmlformats.org/officeDocument/2006/relationships/hyperlink" Target="mailto:sales@e2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2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dcterms:created xsi:type="dcterms:W3CDTF">2018-07-23T11:37:00Z</dcterms:created>
  <dcterms:modified xsi:type="dcterms:W3CDTF">2018-07-23T12:16:00Z</dcterms:modified>
</cp:coreProperties>
</file>