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231" w:rsidRPr="00EE68B6" w:rsidRDefault="00E56231" w:rsidP="004A1B80">
      <w:pPr>
        <w:tabs>
          <w:tab w:val="left" w:pos="851"/>
          <w:tab w:val="right" w:pos="9072"/>
        </w:tabs>
        <w:rPr>
          <w:rFonts w:ascii="MingLiU" w:eastAsia="MingLiU" w:hAnsi="MingLiU"/>
          <w:b/>
          <w:bCs/>
          <w:color w:val="C00000"/>
          <w:sz w:val="48"/>
          <w:szCs w:val="48"/>
        </w:rPr>
      </w:pPr>
      <w:bookmarkStart w:id="0" w:name="_GoBack"/>
      <w:bookmarkEnd w:id="0"/>
      <w:r w:rsidRPr="009340C7">
        <w:rPr>
          <w:rFonts w:ascii="MingLiU" w:eastAsia="MingLiU" w:hAnsi="MingLiU" w:hint="eastAsia"/>
          <w:b/>
          <w:bCs/>
          <w:color w:val="C00000"/>
          <w:sz w:val="50"/>
          <w:szCs w:val="50"/>
        </w:rPr>
        <w:t>新闻资料</w:t>
      </w:r>
      <w:r w:rsidRPr="00EE68B6">
        <w:rPr>
          <w:rFonts w:ascii="MingLiU" w:eastAsia="MingLiU" w:hAnsi="MingLiU"/>
          <w:b/>
          <w:bCs/>
          <w:color w:val="C00000"/>
          <w:sz w:val="48"/>
          <w:szCs w:val="48"/>
        </w:rPr>
        <w:t xml:space="preserve"> </w:t>
      </w:r>
      <w:r w:rsidRPr="00EE68B6">
        <w:rPr>
          <w:rFonts w:ascii="MingLiU" w:eastAsia="MingLiU" w:hAnsi="MingLiU"/>
          <w:b/>
          <w:bCs/>
          <w:noProof/>
          <w:color w:val="C00000"/>
          <w:sz w:val="48"/>
          <w:szCs w:val="48"/>
        </w:rPr>
        <w:tab/>
      </w:r>
      <w:r w:rsidRPr="00EE68B6">
        <w:rPr>
          <w:rFonts w:ascii="MingLiU" w:eastAsia="MingLiU" w:hAnsi="MingLiU"/>
          <w:b/>
          <w:bCs/>
          <w:noProof/>
          <w:color w:val="C00000"/>
          <w:sz w:val="48"/>
          <w:szCs w:val="48"/>
          <w:lang w:val="en-GB" w:bidi="ar-SA"/>
        </w:rPr>
        <w:drawing>
          <wp:anchor distT="0" distB="0" distL="114300" distR="114300" simplePos="0" relativeHeight="251659264" behindDoc="0" locked="0" layoutInCell="1" allowOverlap="1">
            <wp:simplePos x="0" y="0"/>
            <wp:positionH relativeFrom="column">
              <wp:posOffset>4122217</wp:posOffset>
            </wp:positionH>
            <wp:positionV relativeFrom="paragraph">
              <wp:posOffset>-660</wp:posOffset>
            </wp:positionV>
            <wp:extent cx="1641500" cy="848563"/>
            <wp:effectExtent l="19050" t="0" r="0" b="0"/>
            <wp:wrapSquare wrapText="bothSides"/>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stretch>
                      <a:fillRect/>
                    </a:stretch>
                  </pic:blipFill>
                  <pic:spPr>
                    <a:xfrm>
                      <a:off x="0" y="0"/>
                      <a:ext cx="1641500" cy="848563"/>
                    </a:xfrm>
                    <a:prstGeom prst="rect">
                      <a:avLst/>
                    </a:prstGeom>
                  </pic:spPr>
                </pic:pic>
              </a:graphicData>
            </a:graphic>
          </wp:anchor>
        </w:drawing>
      </w:r>
    </w:p>
    <w:p w:rsidR="00E56231" w:rsidRPr="00EE68B6" w:rsidRDefault="00E56231" w:rsidP="004A1B80">
      <w:pPr>
        <w:rPr>
          <w:rFonts w:ascii="MingLiU" w:eastAsia="MingLiU" w:hAnsi="MingLiU"/>
          <w:bCs/>
        </w:rPr>
      </w:pPr>
      <w:r w:rsidRPr="00EE68B6">
        <w:rPr>
          <w:rFonts w:ascii="MingLiU" w:eastAsia="MingLiU" w:hAnsi="MingLiU" w:hint="eastAsia"/>
          <w:bCs/>
        </w:rPr>
        <w:t>要下载</w:t>
      </w:r>
      <w:r w:rsidRPr="00EE68B6">
        <w:rPr>
          <w:rFonts w:ascii="MingLiU" w:eastAsia="MingLiU" w:hAnsi="MingLiU"/>
          <w:bCs/>
        </w:rPr>
        <w:t xml:space="preserve"> 300dpi </w:t>
      </w:r>
      <w:r w:rsidRPr="00EE68B6">
        <w:rPr>
          <w:rFonts w:ascii="MingLiU" w:eastAsia="MingLiU" w:hAnsi="MingLiU" w:hint="eastAsia"/>
          <w:bCs/>
        </w:rPr>
        <w:t>打印质量图片，请访问</w:t>
      </w:r>
      <w:r w:rsidRPr="00EE68B6">
        <w:rPr>
          <w:rFonts w:ascii="MingLiU" w:eastAsia="MingLiU" w:hAnsi="MingLiU"/>
          <w:bCs/>
        </w:rPr>
        <w:t xml:space="preserve"> </w:t>
      </w:r>
      <w:hyperlink r:id="rId5" w:history="1">
        <w:r w:rsidR="00FC4117">
          <w:rPr>
            <w:rStyle w:val="Hyperlink"/>
            <w:rFonts w:ascii="MingLiU" w:eastAsia="MingLiU" w:hAnsi="MingLiU"/>
            <w:bCs/>
          </w:rPr>
          <w:t>parkfield.co.uk/e2s/d2xb1ld2-h-print.jpg</w:t>
        </w:r>
      </w:hyperlink>
    </w:p>
    <w:p w:rsidR="00E56231" w:rsidRPr="00EE68B6" w:rsidRDefault="00E56231" w:rsidP="004A1B80">
      <w:pPr>
        <w:rPr>
          <w:rFonts w:ascii="MingLiU" w:eastAsia="MingLiU" w:hAnsi="MingLiU"/>
          <w:bCs/>
        </w:rPr>
      </w:pPr>
      <w:r w:rsidRPr="00EE68B6">
        <w:rPr>
          <w:rFonts w:ascii="MingLiU" w:eastAsia="MingLiU" w:hAnsi="MingLiU" w:hint="eastAsia"/>
          <w:bCs/>
        </w:rPr>
        <w:t>要下载</w:t>
      </w:r>
      <w:r w:rsidRPr="00EE68B6">
        <w:rPr>
          <w:rFonts w:ascii="MingLiU" w:eastAsia="MingLiU" w:hAnsi="MingLiU"/>
          <w:bCs/>
        </w:rPr>
        <w:t xml:space="preserve"> Word </w:t>
      </w:r>
      <w:r w:rsidRPr="00EE68B6">
        <w:rPr>
          <w:rFonts w:ascii="MingLiU" w:eastAsia="MingLiU" w:hAnsi="MingLiU" w:hint="eastAsia"/>
          <w:bCs/>
        </w:rPr>
        <w:t>格式文章，请访问</w:t>
      </w:r>
      <w:r w:rsidRPr="00EE68B6">
        <w:rPr>
          <w:rFonts w:ascii="MingLiU" w:eastAsia="MingLiU" w:hAnsi="MingLiU"/>
          <w:bCs/>
        </w:rPr>
        <w:t xml:space="preserve"> </w:t>
      </w:r>
      <w:hyperlink r:id="rId6" w:history="1">
        <w:r w:rsidR="00FC4117">
          <w:rPr>
            <w:rStyle w:val="Hyperlink"/>
            <w:rFonts w:ascii="MingLiU" w:eastAsia="MingLiU" w:hAnsi="MingLiU"/>
            <w:bCs/>
          </w:rPr>
          <w:t>parkfield.co.uk/e2s/d2xb1ld2-h-cn.docx</w:t>
        </w:r>
      </w:hyperlink>
    </w:p>
    <w:p w:rsidR="00950125" w:rsidRPr="005B23E2" w:rsidRDefault="00E56231" w:rsidP="00E56231">
      <w:pPr>
        <w:rPr>
          <w:rFonts w:ascii="Calibri" w:hAnsi="Calibri" w:cs="Arial"/>
          <w:b/>
        </w:rPr>
      </w:pPr>
      <w:r w:rsidRPr="00EE68B6">
        <w:rPr>
          <w:rFonts w:ascii="MingLiU" w:eastAsia="MingLiU" w:hAnsi="MingLiU" w:hint="eastAsia"/>
          <w:bCs/>
        </w:rPr>
        <w:t>要查看全部</w:t>
      </w:r>
      <w:r w:rsidRPr="00EE68B6">
        <w:rPr>
          <w:rFonts w:ascii="MingLiU" w:eastAsia="MingLiU" w:hAnsi="MingLiU"/>
          <w:bCs/>
          <w:lang w:val="pt-BR"/>
        </w:rPr>
        <w:t xml:space="preserve"> E2S </w:t>
      </w:r>
      <w:r w:rsidRPr="00EE68B6">
        <w:rPr>
          <w:rFonts w:ascii="MingLiU" w:eastAsia="MingLiU" w:hAnsi="MingLiU" w:hint="eastAsia"/>
          <w:bCs/>
        </w:rPr>
        <w:t>新闻资料</w:t>
      </w:r>
      <w:r w:rsidRPr="00EE68B6">
        <w:rPr>
          <w:rFonts w:ascii="MingLiU" w:eastAsia="MingLiU" w:hAnsi="MingLiU" w:hint="eastAsia"/>
          <w:bCs/>
          <w:lang w:val="pt-BR"/>
        </w:rPr>
        <w:t>，</w:t>
      </w:r>
      <w:r w:rsidRPr="00EE68B6">
        <w:rPr>
          <w:rFonts w:ascii="MingLiU" w:eastAsia="MingLiU" w:hAnsi="MingLiU" w:hint="eastAsia"/>
          <w:bCs/>
        </w:rPr>
        <w:t>请访问</w:t>
      </w:r>
      <w:r w:rsidRPr="00EE68B6">
        <w:rPr>
          <w:rFonts w:ascii="MingLiU" w:eastAsia="MingLiU" w:hAnsi="MingLiU"/>
          <w:bCs/>
          <w:lang w:val="pt-BR"/>
        </w:rPr>
        <w:t xml:space="preserve"> </w:t>
      </w:r>
      <w:hyperlink r:id="rId7" w:history="1">
        <w:r w:rsidR="00FC4117">
          <w:rPr>
            <w:rStyle w:val="Hyperlink"/>
            <w:rFonts w:ascii="MingLiU" w:eastAsia="MingLiU" w:hAnsi="MingLiU"/>
            <w:bCs/>
            <w:lang w:val="pt-BR"/>
          </w:rPr>
          <w:t>http://www.parkfield.co.uk/e2s/</w:t>
        </w:r>
      </w:hyperlink>
      <w:r w:rsidRPr="00EE68B6">
        <w:rPr>
          <w:rFonts w:ascii="MingLiU" w:eastAsia="MingLiU" w:hAnsi="MingLiU"/>
        </w:rPr>
        <w:br/>
      </w:r>
      <w:r w:rsidRPr="00EE68B6">
        <w:rPr>
          <w:rFonts w:ascii="MingLiU" w:eastAsia="MingLiU" w:hAnsi="MingLiU"/>
        </w:rPr>
        <w:br/>
      </w:r>
      <w:r w:rsidR="006276C7" w:rsidRPr="005B23E2">
        <w:rPr>
          <w:rFonts w:ascii="Calibri" w:hAnsi="Calibri" w:cs="Arial"/>
          <w:b/>
        </w:rPr>
        <w:t>用于公共消防系统信号传送的独特</w:t>
      </w:r>
      <w:r w:rsidR="006276C7" w:rsidRPr="005B23E2">
        <w:rPr>
          <w:rFonts w:ascii="Calibri" w:hAnsi="Calibri" w:cs="Arial"/>
          <w:b/>
        </w:rPr>
        <w:t xml:space="preserve"> UL Class I / II Div 2 LED </w:t>
      </w:r>
      <w:r w:rsidR="006276C7" w:rsidRPr="005B23E2">
        <w:rPr>
          <w:rFonts w:ascii="Calibri" w:hAnsi="Calibri" w:cs="Arial"/>
          <w:b/>
        </w:rPr>
        <w:t>信标警示灯</w:t>
      </w:r>
    </w:p>
    <w:p w:rsidR="006B2C09" w:rsidRPr="005B23E2" w:rsidRDefault="00945A50" w:rsidP="00945A50">
      <w:pPr>
        <w:tabs>
          <w:tab w:val="left" w:pos="851"/>
          <w:tab w:val="right" w:pos="9072"/>
        </w:tabs>
        <w:rPr>
          <w:rFonts w:ascii="Calibri" w:hAnsi="Calibri" w:cs="Arial"/>
          <w:b/>
        </w:rPr>
      </w:pPr>
      <w:r>
        <w:rPr>
          <w:rFonts w:ascii="Arial" w:hAnsi="Arial" w:cs="Arial" w:hint="eastAsia"/>
          <w:b/>
        </w:rPr>
        <w:t>2017</w:t>
      </w:r>
      <w:r>
        <w:rPr>
          <w:rFonts w:ascii="Arial" w:hAnsi="Arial" w:cs="Arial" w:hint="eastAsia"/>
          <w:b/>
        </w:rPr>
        <w:t>年</w:t>
      </w:r>
      <w:r>
        <w:rPr>
          <w:rFonts w:ascii="Arial" w:hAnsi="Arial" w:cs="Arial" w:hint="eastAsia"/>
          <w:b/>
        </w:rPr>
        <w:t>12</w:t>
      </w:r>
      <w:r>
        <w:rPr>
          <w:rFonts w:ascii="Arial" w:hAnsi="Arial" w:cs="Arial" w:hint="eastAsia"/>
          <w:b/>
        </w:rPr>
        <w:t>月</w:t>
      </w:r>
      <w:r>
        <w:rPr>
          <w:rFonts w:ascii="Arial" w:hAnsi="Arial" w:cs="Arial" w:hint="eastAsia"/>
          <w:b/>
        </w:rPr>
        <w:t>12</w:t>
      </w:r>
      <w:r>
        <w:rPr>
          <w:rFonts w:ascii="Arial" w:hAnsi="Arial" w:cs="Arial" w:hint="eastAsia"/>
          <w:b/>
        </w:rPr>
        <w:t>日</w:t>
      </w:r>
      <w:r>
        <w:rPr>
          <w:rFonts w:ascii="Arial" w:hAnsi="Arial" w:cs="Arial"/>
          <w:b/>
        </w:rPr>
        <w:t xml:space="preserve"> </w:t>
      </w:r>
      <w:r w:rsidRPr="0092384E">
        <w:rPr>
          <w:rFonts w:ascii="Arial" w:hAnsi="Arial" w:cs="Arial"/>
          <w:b/>
        </w:rPr>
        <w:t>发布</w:t>
      </w:r>
    </w:p>
    <w:p w:rsidR="00405A28" w:rsidRPr="005B23E2" w:rsidRDefault="00945A50" w:rsidP="00405A28">
      <w:pPr>
        <w:tabs>
          <w:tab w:val="left" w:pos="851"/>
          <w:tab w:val="right" w:pos="9072"/>
        </w:tabs>
        <w:rPr>
          <w:rFonts w:ascii="Calibri" w:hAnsi="Calibri" w:cs="Arial"/>
        </w:rPr>
      </w:pPr>
      <w:r>
        <w:rPr>
          <w:rFonts w:ascii="Calibri" w:hAnsi="Calibri" w:cs="Arial"/>
          <w:lang w:val="en-GB"/>
        </w:rPr>
        <w:br/>
      </w:r>
      <w:r w:rsidR="00403A07" w:rsidRPr="005B23E2">
        <w:rPr>
          <w:rFonts w:ascii="Calibri" w:hAnsi="Calibri" w:cs="Arial"/>
        </w:rPr>
        <w:t xml:space="preserve">E2S Warning Signals </w:t>
      </w:r>
      <w:r w:rsidR="00403A07" w:rsidRPr="005B23E2">
        <w:rPr>
          <w:rFonts w:ascii="Calibri" w:hAnsi="Calibri" w:cs="Arial"/>
        </w:rPr>
        <w:t>是世界上最大的听觉和视觉警告信号装置独立制造商，其产品用于安装在商业、工业和危险区域的火灾探测系统中。为了提高人身安全，将火灾探测系统扩展到危险区域，</w:t>
      </w:r>
      <w:r w:rsidR="00403A07" w:rsidRPr="005B23E2">
        <w:rPr>
          <w:rFonts w:ascii="Calibri" w:hAnsi="Calibri" w:cs="Arial"/>
        </w:rPr>
        <w:t xml:space="preserve">E2S </w:t>
      </w:r>
      <w:r w:rsidR="00403A07" w:rsidRPr="005B23E2">
        <w:rPr>
          <w:rFonts w:ascii="Calibri" w:hAnsi="Calibri" w:cs="Arial"/>
        </w:rPr>
        <w:t>推出了独特的</w:t>
      </w:r>
      <w:r w:rsidR="00403A07" w:rsidRPr="005B23E2">
        <w:rPr>
          <w:rFonts w:ascii="Calibri" w:hAnsi="Calibri" w:cs="Arial"/>
        </w:rPr>
        <w:t xml:space="preserve"> </w:t>
      </w:r>
      <w:hyperlink r:id="rId8">
        <w:r w:rsidR="00403A07" w:rsidRPr="005B23E2">
          <w:rPr>
            <w:rStyle w:val="Hyperlink"/>
            <w:rFonts w:ascii="Calibri" w:hAnsi="Calibri" w:cs="Arial"/>
          </w:rPr>
          <w:t>D2xB1LD2-H</w:t>
        </w:r>
      </w:hyperlink>
      <w:r w:rsidR="00403A07" w:rsidRPr="005B23E2">
        <w:rPr>
          <w:rFonts w:ascii="Calibri" w:hAnsi="Calibri" w:cs="Arial"/>
        </w:rPr>
        <w:t>，它用于需要向</w:t>
      </w:r>
      <w:r w:rsidR="00403A07" w:rsidRPr="005B23E2">
        <w:rPr>
          <w:rFonts w:ascii="Calibri" w:hAnsi="Calibri" w:cs="Arial"/>
        </w:rPr>
        <w:t xml:space="preserve"> UL1638 </w:t>
      </w:r>
      <w:r w:rsidR="00403A07" w:rsidRPr="005B23E2">
        <w:rPr>
          <w:rFonts w:ascii="Calibri" w:hAnsi="Calibri" w:cs="Arial"/>
        </w:rPr>
        <w:t>和</w:t>
      </w:r>
      <w:r w:rsidR="00403A07" w:rsidRPr="005B23E2">
        <w:rPr>
          <w:rFonts w:ascii="Calibri" w:hAnsi="Calibri" w:cs="Arial"/>
        </w:rPr>
        <w:t xml:space="preserve"> UL1971 </w:t>
      </w:r>
      <w:r w:rsidR="00403A07" w:rsidRPr="005B23E2">
        <w:rPr>
          <w:rFonts w:ascii="Calibri" w:hAnsi="Calibri" w:cs="Arial"/>
        </w:rPr>
        <w:t>发送一致信号的各类应用中，适用于安装在公共模式火警装置，用作听障人群的紧急信号装置。它也可以用于私人模式消防系统和一般信号发布等应用。经</w:t>
      </w:r>
      <w:r w:rsidR="00403A07" w:rsidRPr="005B23E2">
        <w:rPr>
          <w:rFonts w:ascii="Calibri" w:hAnsi="Calibri" w:cs="Arial"/>
        </w:rPr>
        <w:t xml:space="preserve"> UL / cUL </w:t>
      </w:r>
      <w:r w:rsidR="00403A07" w:rsidRPr="005B23E2">
        <w:rPr>
          <w:rFonts w:ascii="Calibri" w:hAnsi="Calibri" w:cs="Arial"/>
        </w:rPr>
        <w:t>认证，它可用于气体和粉尘环境中，适用于</w:t>
      </w:r>
      <w:r w:rsidR="00403A07" w:rsidRPr="005B23E2">
        <w:rPr>
          <w:rFonts w:ascii="Calibri" w:hAnsi="Calibri" w:cs="Arial"/>
        </w:rPr>
        <w:t xml:space="preserve"> Class I / II Div 2 </w:t>
      </w:r>
      <w:r w:rsidR="00403A07" w:rsidRPr="005B23E2">
        <w:rPr>
          <w:rFonts w:ascii="Calibri" w:hAnsi="Calibri" w:cs="Arial"/>
        </w:rPr>
        <w:t>和</w:t>
      </w:r>
      <w:r w:rsidR="00403A07" w:rsidRPr="005B23E2">
        <w:rPr>
          <w:rFonts w:ascii="Calibri" w:hAnsi="Calibri" w:cs="Arial"/>
        </w:rPr>
        <w:t xml:space="preserve"> Class I Zone 2/22</w:t>
      </w:r>
      <w:r w:rsidR="00403A07" w:rsidRPr="005B23E2">
        <w:rPr>
          <w:rFonts w:ascii="Calibri" w:hAnsi="Calibri" w:cs="Arial"/>
        </w:rPr>
        <w:t>。产品获得了</w:t>
      </w:r>
      <w:r w:rsidR="00403A07" w:rsidRPr="005B23E2">
        <w:rPr>
          <w:rFonts w:ascii="Calibri" w:hAnsi="Calibri" w:cs="Arial"/>
        </w:rPr>
        <w:t xml:space="preserve"> IECEx </w:t>
      </w:r>
      <w:r w:rsidR="00403A07" w:rsidRPr="005B23E2">
        <w:rPr>
          <w:rFonts w:ascii="Calibri" w:hAnsi="Calibri" w:cs="Arial"/>
        </w:rPr>
        <w:t>以及</w:t>
      </w:r>
      <w:r w:rsidR="00403A07" w:rsidRPr="005B23E2">
        <w:rPr>
          <w:rFonts w:ascii="Calibri" w:hAnsi="Calibri" w:cs="Arial"/>
        </w:rPr>
        <w:t xml:space="preserve"> ATEX Zone 2 </w:t>
      </w:r>
      <w:r w:rsidR="00403A07" w:rsidRPr="005B23E2">
        <w:rPr>
          <w:rFonts w:ascii="Calibri" w:hAnsi="Calibri" w:cs="Arial"/>
        </w:rPr>
        <w:t>和</w:t>
      </w:r>
      <w:r w:rsidR="00403A07" w:rsidRPr="005B23E2">
        <w:rPr>
          <w:rFonts w:ascii="Calibri" w:hAnsi="Calibri" w:cs="Arial"/>
        </w:rPr>
        <w:t xml:space="preserve"> 22 </w:t>
      </w:r>
      <w:r w:rsidR="00403A07" w:rsidRPr="005B23E2">
        <w:rPr>
          <w:rFonts w:ascii="Calibri" w:hAnsi="Calibri" w:cs="Arial"/>
        </w:rPr>
        <w:t>认证，这意味着它几乎适合安装在世界上的任何地方。</w:t>
      </w:r>
      <w:r w:rsidR="00403A07" w:rsidRPr="005B23E2">
        <w:rPr>
          <w:rFonts w:ascii="Calibri" w:hAnsi="Calibri" w:cs="Arial"/>
        </w:rPr>
        <w:t xml:space="preserve"> </w:t>
      </w:r>
    </w:p>
    <w:p w:rsidR="00405A28" w:rsidRPr="005B23E2" w:rsidRDefault="00405A28" w:rsidP="00C82934">
      <w:pPr>
        <w:tabs>
          <w:tab w:val="left" w:pos="851"/>
          <w:tab w:val="right" w:pos="9072"/>
        </w:tabs>
        <w:rPr>
          <w:rFonts w:ascii="Calibri" w:hAnsi="Calibri" w:cs="Arial"/>
        </w:rPr>
      </w:pPr>
    </w:p>
    <w:p w:rsidR="006276C7" w:rsidRPr="005B23E2" w:rsidRDefault="006276C7" w:rsidP="006276C7">
      <w:pPr>
        <w:tabs>
          <w:tab w:val="left" w:pos="851"/>
          <w:tab w:val="right" w:pos="9072"/>
        </w:tabs>
        <w:rPr>
          <w:rFonts w:ascii="Calibri" w:hAnsi="Calibri" w:cs="Arial"/>
        </w:rPr>
      </w:pPr>
      <w:r w:rsidRPr="005B23E2">
        <w:rPr>
          <w:rFonts w:ascii="Calibri" w:hAnsi="Calibri" w:cs="Arial"/>
        </w:rPr>
        <w:t xml:space="preserve">D2xB1LD2-H </w:t>
      </w:r>
      <w:r w:rsidRPr="005B23E2">
        <w:rPr>
          <w:rFonts w:ascii="Calibri" w:hAnsi="Calibri" w:cs="Arial"/>
        </w:rPr>
        <w:t>是</w:t>
      </w:r>
      <w:r w:rsidRPr="005B23E2">
        <w:rPr>
          <w:rFonts w:ascii="Calibri" w:hAnsi="Calibri" w:cs="Arial"/>
        </w:rPr>
        <w:t xml:space="preserve"> UL1971 </w:t>
      </w:r>
      <w:r w:rsidRPr="005B23E2">
        <w:rPr>
          <w:rFonts w:ascii="Calibri" w:hAnsi="Calibri" w:cs="Arial"/>
        </w:rPr>
        <w:t>自动同步且受监控的危险位置</w:t>
      </w:r>
      <w:r w:rsidRPr="005B23E2">
        <w:rPr>
          <w:rFonts w:ascii="Calibri" w:hAnsi="Calibri" w:cs="Arial"/>
        </w:rPr>
        <w:t xml:space="preserve"> LED </w:t>
      </w:r>
      <w:r w:rsidRPr="005B23E2">
        <w:rPr>
          <w:rFonts w:ascii="Calibri" w:hAnsi="Calibri" w:cs="Arial"/>
        </w:rPr>
        <w:t>信标，具有业界领先的</w:t>
      </w:r>
      <w:r w:rsidRPr="005B23E2">
        <w:rPr>
          <w:rFonts w:ascii="Calibri" w:hAnsi="Calibri" w:cs="Arial"/>
        </w:rPr>
        <w:t xml:space="preserve"> 38.38cd </w:t>
      </w:r>
      <w:r w:rsidRPr="005B23E2">
        <w:rPr>
          <w:rFonts w:ascii="Calibri" w:hAnsi="Calibri" w:cs="Arial"/>
        </w:rPr>
        <w:t>有效坎德拉输出。创新的电子设备可自动同步同一电路上的多个信标，无需在电线上安装额外的模块或使用带有同步协议的电源，从而降低了整体的系统成本和安装时间。</w:t>
      </w:r>
      <w:r w:rsidRPr="005B23E2">
        <w:rPr>
          <w:rFonts w:ascii="Calibri" w:hAnsi="Calibri" w:cs="Arial"/>
        </w:rPr>
        <w:t xml:space="preserve">24V </w:t>
      </w:r>
      <w:r w:rsidRPr="005B23E2">
        <w:rPr>
          <w:rFonts w:ascii="Calibri" w:hAnsi="Calibri" w:cs="Arial"/>
        </w:rPr>
        <w:t>直流工作电流仅为</w:t>
      </w:r>
      <w:r w:rsidRPr="005B23E2">
        <w:rPr>
          <w:rFonts w:ascii="Calibri" w:hAnsi="Calibri" w:cs="Arial"/>
        </w:rPr>
        <w:t xml:space="preserve"> 99.5mA</w:t>
      </w:r>
      <w:r w:rsidRPr="005B23E2">
        <w:rPr>
          <w:rFonts w:ascii="Calibri" w:hAnsi="Calibri" w:cs="Arial"/>
        </w:rPr>
        <w:t>，可降低系统的电源需求。高性能</w:t>
      </w:r>
      <w:r w:rsidRPr="005B23E2">
        <w:rPr>
          <w:rFonts w:ascii="Calibri" w:hAnsi="Calibri" w:cs="Arial"/>
        </w:rPr>
        <w:t xml:space="preserve"> Cree®LED </w:t>
      </w:r>
      <w:r w:rsidRPr="005B23E2">
        <w:rPr>
          <w:rFonts w:ascii="Calibri" w:hAnsi="Calibri" w:cs="Arial"/>
        </w:rPr>
        <w:t>阵列提供全面的可视性，使用寿命超过</w:t>
      </w:r>
      <w:r w:rsidRPr="005B23E2">
        <w:rPr>
          <w:rFonts w:ascii="Calibri" w:hAnsi="Calibri" w:cs="Arial"/>
        </w:rPr>
        <w:t xml:space="preserve"> 60,000 </w:t>
      </w:r>
      <w:r w:rsidRPr="005B23E2">
        <w:rPr>
          <w:rFonts w:ascii="Calibri" w:hAnsi="Calibri" w:cs="Arial"/>
        </w:rPr>
        <w:t>小时，从而降低了维护成本。</w:t>
      </w:r>
    </w:p>
    <w:p w:rsidR="00A46B0F" w:rsidRPr="005B23E2" w:rsidRDefault="00A46B0F" w:rsidP="006276C7">
      <w:pPr>
        <w:tabs>
          <w:tab w:val="left" w:pos="851"/>
          <w:tab w:val="right" w:pos="9072"/>
        </w:tabs>
        <w:rPr>
          <w:rFonts w:ascii="Calibri" w:hAnsi="Calibri" w:cs="Arial"/>
          <w:bCs/>
        </w:rPr>
      </w:pPr>
    </w:p>
    <w:p w:rsidR="006B589A" w:rsidRPr="005B23E2" w:rsidRDefault="00AF0417" w:rsidP="006276C7">
      <w:pPr>
        <w:tabs>
          <w:tab w:val="left" w:pos="851"/>
          <w:tab w:val="right" w:pos="9072"/>
        </w:tabs>
        <w:rPr>
          <w:rFonts w:ascii="Calibri" w:hAnsi="Calibri" w:cs="Arial"/>
        </w:rPr>
      </w:pPr>
      <w:hyperlink r:id="rId9">
        <w:r w:rsidR="006A193C" w:rsidRPr="005B23E2">
          <w:rPr>
            <w:rStyle w:val="Hyperlink"/>
            <w:rFonts w:ascii="Calibri" w:hAnsi="Calibri" w:cs="Arial"/>
          </w:rPr>
          <w:t>D2xC2LD2-H</w:t>
        </w:r>
      </w:hyperlink>
      <w:r w:rsidR="006A193C" w:rsidRPr="005B23E2">
        <w:rPr>
          <w:rFonts w:ascii="Calibri" w:hAnsi="Calibri" w:cs="Arial"/>
        </w:rPr>
        <w:t xml:space="preserve"> </w:t>
      </w:r>
      <w:r w:rsidR="006A193C" w:rsidRPr="005B23E2">
        <w:rPr>
          <w:rFonts w:ascii="Calibri" w:hAnsi="Calibri" w:cs="Arial"/>
        </w:rPr>
        <w:t>组合装置的特征在于包含具有</w:t>
      </w:r>
      <w:r w:rsidR="006A193C" w:rsidRPr="005B23E2">
        <w:rPr>
          <w:rFonts w:ascii="Calibri" w:hAnsi="Calibri" w:cs="Arial"/>
        </w:rPr>
        <w:t xml:space="preserve"> </w:t>
      </w:r>
      <w:hyperlink r:id="rId10">
        <w:r w:rsidR="006A193C" w:rsidRPr="005B23E2">
          <w:rPr>
            <w:rStyle w:val="Hyperlink"/>
            <w:rFonts w:ascii="Calibri" w:hAnsi="Calibri" w:cs="Arial"/>
          </w:rPr>
          <w:t>D2xS1</w:t>
        </w:r>
      </w:hyperlink>
      <w:r w:rsidR="006A193C" w:rsidRPr="005B23E2">
        <w:rPr>
          <w:rFonts w:ascii="Calibri" w:hAnsi="Calibri" w:cs="Arial"/>
        </w:rPr>
        <w:t xml:space="preserve"> 116dB(A) </w:t>
      </w:r>
      <w:r w:rsidR="006A193C" w:rsidRPr="005B23E2">
        <w:rPr>
          <w:rFonts w:ascii="Calibri" w:hAnsi="Calibri" w:cs="Arial"/>
        </w:rPr>
        <w:t>的</w:t>
      </w:r>
      <w:r w:rsidR="006A193C" w:rsidRPr="005B23E2">
        <w:rPr>
          <w:rFonts w:ascii="Calibri" w:hAnsi="Calibri" w:cs="Arial"/>
        </w:rPr>
        <w:t xml:space="preserve"> D2xB1LD2-H</w:t>
      </w:r>
      <w:r w:rsidR="006A193C" w:rsidRPr="005B23E2">
        <w:rPr>
          <w:rFonts w:ascii="Calibri" w:hAnsi="Calibri" w:cs="Arial"/>
        </w:rPr>
        <w:t>，将</w:t>
      </w:r>
      <w:r w:rsidR="006A193C" w:rsidRPr="005B23E2">
        <w:rPr>
          <w:rFonts w:ascii="Calibri" w:hAnsi="Calibri" w:cs="Arial"/>
        </w:rPr>
        <w:t xml:space="preserve"> 64 </w:t>
      </w:r>
      <w:r w:rsidR="006A193C" w:rsidRPr="005B23E2">
        <w:rPr>
          <w:rFonts w:ascii="Calibri" w:hAnsi="Calibri" w:cs="Arial"/>
        </w:rPr>
        <w:t>音</w:t>
      </w:r>
      <w:r w:rsidR="006A193C" w:rsidRPr="005B23E2">
        <w:rPr>
          <w:rFonts w:ascii="Calibri" w:hAnsi="Calibri" w:cs="Arial"/>
        </w:rPr>
        <w:t xml:space="preserve"> UL464 </w:t>
      </w:r>
      <w:r w:rsidR="006A193C" w:rsidRPr="005B23E2">
        <w:rPr>
          <w:rFonts w:ascii="Calibri" w:hAnsi="Calibri" w:cs="Arial"/>
        </w:rPr>
        <w:t>报警喇叭集成到一个外壳中，为听觉和视觉信号创造最有效的解决方案，降低布线和安装成本。组合信号自动与同一电路上的其他</w:t>
      </w:r>
      <w:r w:rsidR="006A193C" w:rsidRPr="005B23E2">
        <w:rPr>
          <w:rFonts w:ascii="Calibri" w:hAnsi="Calibri" w:cs="Arial"/>
        </w:rPr>
        <w:t xml:space="preserve"> D2xC2LD2-H </w:t>
      </w:r>
      <w:r w:rsidR="006A193C" w:rsidRPr="005B23E2">
        <w:rPr>
          <w:rFonts w:ascii="Calibri" w:hAnsi="Calibri" w:cs="Arial"/>
        </w:rPr>
        <w:t>设备同步，无需使用额外的同步方法。</w:t>
      </w:r>
      <w:r w:rsidR="006A193C" w:rsidRPr="005B23E2">
        <w:rPr>
          <w:rFonts w:ascii="Calibri" w:hAnsi="Calibri" w:cs="Arial"/>
        </w:rPr>
        <w:t xml:space="preserve">24V </w:t>
      </w:r>
      <w:r w:rsidR="006A193C" w:rsidRPr="005B23E2">
        <w:rPr>
          <w:rFonts w:ascii="Calibri" w:hAnsi="Calibri" w:cs="Arial"/>
        </w:rPr>
        <w:t>直流时，联合工作电流仅为</w:t>
      </w:r>
      <w:r w:rsidR="006A193C" w:rsidRPr="005B23E2">
        <w:rPr>
          <w:rFonts w:ascii="Calibri" w:hAnsi="Calibri" w:cs="Arial"/>
        </w:rPr>
        <w:t xml:space="preserve"> 412.5mA</w:t>
      </w:r>
      <w:r w:rsidR="006A193C" w:rsidRPr="005B23E2">
        <w:rPr>
          <w:rFonts w:ascii="Calibri" w:hAnsi="Calibri" w:cs="Arial"/>
        </w:rPr>
        <w:t>。</w:t>
      </w:r>
      <w:r w:rsidR="006A193C" w:rsidRPr="005B23E2">
        <w:rPr>
          <w:rFonts w:ascii="Calibri" w:hAnsi="Calibri" w:cs="Arial"/>
        </w:rPr>
        <w:t xml:space="preserve"> </w:t>
      </w:r>
    </w:p>
    <w:p w:rsidR="00A46B0F" w:rsidRPr="005B23E2" w:rsidRDefault="00A46B0F" w:rsidP="00403A07">
      <w:pPr>
        <w:tabs>
          <w:tab w:val="left" w:pos="851"/>
          <w:tab w:val="right" w:pos="9072"/>
        </w:tabs>
        <w:rPr>
          <w:rFonts w:ascii="Calibri" w:hAnsi="Calibri" w:cs="Arial"/>
        </w:rPr>
      </w:pPr>
    </w:p>
    <w:p w:rsidR="006B589A" w:rsidRPr="005B23E2" w:rsidRDefault="00A46B0F" w:rsidP="00403A07">
      <w:pPr>
        <w:tabs>
          <w:tab w:val="left" w:pos="851"/>
          <w:tab w:val="right" w:pos="9072"/>
        </w:tabs>
        <w:rPr>
          <w:rFonts w:ascii="Calibri" w:hAnsi="Calibri" w:cs="Arial"/>
        </w:rPr>
      </w:pPr>
      <w:r w:rsidRPr="005B23E2">
        <w:rPr>
          <w:rFonts w:ascii="Calibri" w:hAnsi="Calibri" w:cs="Arial"/>
        </w:rPr>
        <w:t>可插拔的重复端接意味着可快速安装，并使多个单元成环状或菊花链状，而不需要额外的接线盒。集成的监控二极管和用户可配置的线路终端选项确保其与监控控制面板的兼容性。船用级</w:t>
      </w:r>
      <w:r w:rsidRPr="005B23E2">
        <w:rPr>
          <w:rFonts w:ascii="Calibri" w:hAnsi="Calibri" w:cs="Arial"/>
        </w:rPr>
        <w:t xml:space="preserve"> LM6 </w:t>
      </w:r>
      <w:r w:rsidRPr="005B23E2">
        <w:rPr>
          <w:rFonts w:ascii="Calibri" w:hAnsi="Calibri" w:cs="Arial"/>
        </w:rPr>
        <w:t>铝制外壳具有铬酸盐和粉末涂层表面，可实现最佳的防腐蚀性，并符合</w:t>
      </w:r>
      <w:r w:rsidRPr="005B23E2">
        <w:rPr>
          <w:rFonts w:ascii="Calibri" w:hAnsi="Calibri" w:cs="Arial"/>
        </w:rPr>
        <w:t xml:space="preserve"> NEMA 4 / 4X / 3R / 13 </w:t>
      </w:r>
      <w:r w:rsidRPr="005B23E2">
        <w:rPr>
          <w:rFonts w:ascii="Calibri" w:hAnsi="Calibri" w:cs="Arial"/>
        </w:rPr>
        <w:t>和</w:t>
      </w:r>
      <w:r w:rsidRPr="005B23E2">
        <w:rPr>
          <w:rFonts w:ascii="Calibri" w:hAnsi="Calibri" w:cs="Arial"/>
        </w:rPr>
        <w:t xml:space="preserve"> EN60529 IP66 </w:t>
      </w:r>
      <w:r w:rsidRPr="005B23E2">
        <w:rPr>
          <w:rFonts w:ascii="Calibri" w:hAnsi="Calibri" w:cs="Arial"/>
        </w:rPr>
        <w:t>防护标准。</w:t>
      </w:r>
    </w:p>
    <w:p w:rsidR="006B2C09" w:rsidRPr="005B23E2" w:rsidRDefault="006B2C09" w:rsidP="006B2C09">
      <w:pPr>
        <w:tabs>
          <w:tab w:val="left" w:pos="851"/>
          <w:tab w:val="right" w:pos="9072"/>
        </w:tabs>
        <w:rPr>
          <w:rFonts w:ascii="Calibri" w:hAnsi="Calibri" w:cs="Arial"/>
        </w:rPr>
      </w:pPr>
    </w:p>
    <w:p w:rsidR="004D4177" w:rsidRPr="005B23E2" w:rsidRDefault="004D4177" w:rsidP="006B2C09">
      <w:pPr>
        <w:tabs>
          <w:tab w:val="left" w:pos="851"/>
          <w:tab w:val="right" w:pos="9072"/>
        </w:tabs>
        <w:rPr>
          <w:rFonts w:ascii="Calibri" w:hAnsi="Calibri" w:cs="Arial"/>
        </w:rPr>
      </w:pPr>
      <w:r w:rsidRPr="005B23E2">
        <w:rPr>
          <w:rFonts w:ascii="Calibri" w:hAnsi="Calibri" w:cs="Arial"/>
        </w:rPr>
        <w:t>***</w:t>
      </w:r>
      <w:r w:rsidRPr="005B23E2">
        <w:rPr>
          <w:rFonts w:ascii="Calibri" w:hAnsi="Calibri" w:cs="Arial"/>
        </w:rPr>
        <w:t>结束：正文</w:t>
      </w:r>
      <w:r w:rsidRPr="005B23E2">
        <w:rPr>
          <w:rFonts w:ascii="Calibri" w:hAnsi="Calibri" w:cs="Arial"/>
        </w:rPr>
        <w:t xml:space="preserve"> 345 </w:t>
      </w:r>
      <w:r w:rsidRPr="005B23E2">
        <w:rPr>
          <w:rFonts w:ascii="Calibri" w:hAnsi="Calibri" w:cs="Arial"/>
        </w:rPr>
        <w:t>字</w:t>
      </w:r>
      <w:r w:rsidRPr="005B23E2">
        <w:rPr>
          <w:rFonts w:ascii="Calibri" w:hAnsi="Calibri" w:cs="Arial"/>
        </w:rPr>
        <w:t>***</w:t>
      </w:r>
    </w:p>
    <w:p w:rsidR="0063080E" w:rsidRDefault="0063080E" w:rsidP="006B2C09">
      <w:pPr>
        <w:tabs>
          <w:tab w:val="left" w:pos="851"/>
          <w:tab w:val="right" w:pos="9072"/>
        </w:tabs>
        <w:rPr>
          <w:rFonts w:ascii="Calibri" w:hAnsi="Calibri" w:cs="Arial"/>
        </w:rPr>
      </w:pPr>
    </w:p>
    <w:p w:rsidR="00FC4117" w:rsidRPr="000F2D84" w:rsidRDefault="00FC4117" w:rsidP="004A03DA">
      <w:pPr>
        <w:spacing w:line="260" w:lineRule="auto"/>
        <w:rPr>
          <w:b/>
          <w:szCs w:val="24"/>
        </w:rPr>
      </w:pPr>
      <w:r w:rsidRPr="000F2D84">
        <w:rPr>
          <w:rFonts w:hint="eastAsia"/>
          <w:b/>
          <w:szCs w:val="24"/>
        </w:rPr>
        <w:t>编者按</w:t>
      </w:r>
    </w:p>
    <w:p w:rsidR="00FC4117" w:rsidRPr="000F2D84" w:rsidRDefault="00FC4117" w:rsidP="004A03DA">
      <w:pPr>
        <w:spacing w:line="260" w:lineRule="auto"/>
        <w:rPr>
          <w:szCs w:val="24"/>
        </w:rPr>
      </w:pPr>
      <w:r>
        <w:rPr>
          <w:szCs w:val="24"/>
          <w:lang w:val="en-GB"/>
        </w:rPr>
        <w:br/>
      </w:r>
      <w:r w:rsidRPr="000F2D84">
        <w:rPr>
          <w:rFonts w:hint="eastAsia"/>
          <w:szCs w:val="24"/>
        </w:rPr>
        <w:t>所有后续问询，请联系以下人员：</w:t>
      </w:r>
      <w:r w:rsidRPr="000F2D84">
        <w:rPr>
          <w:szCs w:val="24"/>
        </w:rPr>
        <w:tab/>
      </w:r>
    </w:p>
    <w:p w:rsidR="00FC4117" w:rsidRPr="00FC4117" w:rsidRDefault="00FC4117" w:rsidP="004A03DA">
      <w:pPr>
        <w:rPr>
          <w:szCs w:val="24"/>
          <w:lang w:val="en-GB"/>
        </w:rPr>
      </w:pPr>
      <w:r>
        <w:rPr>
          <w:noProof/>
          <w:szCs w:val="24"/>
          <w:lang w:val="en-GB"/>
        </w:rPr>
        <w:br/>
      </w:r>
      <w:r w:rsidRPr="00FC4117">
        <w:rPr>
          <w:noProof/>
          <w:szCs w:val="24"/>
          <w:lang w:val="en-GB"/>
        </w:rPr>
        <w:t>Nigel May</w:t>
      </w:r>
      <w:r w:rsidRPr="00FC4117">
        <w:rPr>
          <w:szCs w:val="24"/>
          <w:lang w:val="en-GB"/>
        </w:rPr>
        <w:tab/>
      </w:r>
    </w:p>
    <w:p w:rsidR="00FC4117" w:rsidRPr="00FC4117" w:rsidRDefault="00FC4117" w:rsidP="004A03DA">
      <w:pPr>
        <w:rPr>
          <w:szCs w:val="24"/>
          <w:lang w:val="en-GB"/>
        </w:rPr>
      </w:pPr>
      <w:r w:rsidRPr="00FC4117">
        <w:rPr>
          <w:noProof/>
          <w:szCs w:val="24"/>
          <w:lang w:val="en-GB"/>
        </w:rPr>
        <w:t>Parkfield Communications Limited</w:t>
      </w:r>
    </w:p>
    <w:p w:rsidR="00FC4117" w:rsidRPr="00FC4117" w:rsidRDefault="00FC4117" w:rsidP="004A03DA">
      <w:pPr>
        <w:rPr>
          <w:szCs w:val="24"/>
          <w:lang w:val="en-GB"/>
        </w:rPr>
      </w:pPr>
      <w:r w:rsidRPr="00FC4117">
        <w:rPr>
          <w:noProof/>
          <w:szCs w:val="24"/>
          <w:lang w:val="en-GB"/>
        </w:rPr>
        <w:t>Parkfield House</w:t>
      </w:r>
    </w:p>
    <w:p w:rsidR="00FC4117" w:rsidRPr="00945A50" w:rsidRDefault="00FC4117" w:rsidP="004A03DA">
      <w:pPr>
        <w:rPr>
          <w:szCs w:val="24"/>
          <w:lang w:val="en-GB"/>
        </w:rPr>
      </w:pPr>
      <w:r w:rsidRPr="00945A50">
        <w:rPr>
          <w:noProof/>
          <w:szCs w:val="24"/>
          <w:lang w:val="en-GB"/>
        </w:rPr>
        <w:t>Damerham</w:t>
      </w:r>
    </w:p>
    <w:p w:rsidR="00FC4117" w:rsidRPr="00945A50" w:rsidRDefault="00FC4117" w:rsidP="004A03DA">
      <w:pPr>
        <w:rPr>
          <w:szCs w:val="24"/>
          <w:lang w:val="en-GB"/>
        </w:rPr>
      </w:pPr>
      <w:r w:rsidRPr="00945A50">
        <w:rPr>
          <w:noProof/>
          <w:szCs w:val="24"/>
          <w:lang w:val="en-GB"/>
        </w:rPr>
        <w:t>SP6 3HQ</w:t>
      </w:r>
    </w:p>
    <w:p w:rsidR="00FC4117" w:rsidRPr="00945A50" w:rsidRDefault="00FC4117" w:rsidP="004A03DA">
      <w:pPr>
        <w:rPr>
          <w:szCs w:val="24"/>
          <w:lang w:val="en-GB"/>
        </w:rPr>
      </w:pPr>
      <w:r w:rsidRPr="00945A50">
        <w:rPr>
          <w:noProof/>
          <w:szCs w:val="24"/>
          <w:lang w:val="en-GB"/>
        </w:rPr>
        <w:t>Great Britain</w:t>
      </w:r>
    </w:p>
    <w:p w:rsidR="00FC4117" w:rsidRPr="00945A50" w:rsidRDefault="00FC4117" w:rsidP="004A03DA">
      <w:pPr>
        <w:spacing w:line="260" w:lineRule="auto"/>
        <w:rPr>
          <w:szCs w:val="24"/>
          <w:lang w:val="en-GB"/>
        </w:rPr>
      </w:pPr>
      <w:r w:rsidRPr="000F2D84">
        <w:rPr>
          <w:rFonts w:hint="eastAsia"/>
          <w:szCs w:val="24"/>
        </w:rPr>
        <w:t>电话</w:t>
      </w:r>
      <w:r w:rsidRPr="00945A50">
        <w:rPr>
          <w:rFonts w:hint="eastAsia"/>
          <w:szCs w:val="24"/>
          <w:lang w:val="en-GB"/>
        </w:rPr>
        <w:t>：</w:t>
      </w:r>
      <w:r w:rsidRPr="00945A50">
        <w:rPr>
          <w:szCs w:val="24"/>
          <w:lang w:val="en-GB"/>
        </w:rPr>
        <w:t xml:space="preserve"> + 44 (0)1725 518321</w:t>
      </w:r>
    </w:p>
    <w:p w:rsidR="00FC4117" w:rsidRPr="00945A50" w:rsidRDefault="00FC4117" w:rsidP="004A03DA">
      <w:pPr>
        <w:spacing w:line="260" w:lineRule="auto"/>
        <w:rPr>
          <w:szCs w:val="24"/>
          <w:lang w:val="en-GB"/>
        </w:rPr>
      </w:pPr>
      <w:r w:rsidRPr="000F2D84">
        <w:rPr>
          <w:rFonts w:hint="eastAsia"/>
          <w:szCs w:val="24"/>
        </w:rPr>
        <w:lastRenderedPageBreak/>
        <w:t>传真</w:t>
      </w:r>
      <w:r w:rsidRPr="00945A50">
        <w:rPr>
          <w:rFonts w:hint="eastAsia"/>
          <w:szCs w:val="24"/>
          <w:lang w:val="en-GB"/>
        </w:rPr>
        <w:t>：</w:t>
      </w:r>
      <w:r w:rsidRPr="00945A50">
        <w:rPr>
          <w:szCs w:val="24"/>
          <w:lang w:val="en-GB"/>
        </w:rPr>
        <w:t xml:space="preserve"> + 44 (0)1725 518378</w:t>
      </w:r>
    </w:p>
    <w:p w:rsidR="00FC4117" w:rsidRPr="00945A50" w:rsidRDefault="00AF0417" w:rsidP="004A03DA">
      <w:pPr>
        <w:rPr>
          <w:szCs w:val="24"/>
          <w:lang w:val="en-GB"/>
        </w:rPr>
      </w:pPr>
      <w:hyperlink r:id="rId11" w:history="1">
        <w:r w:rsidR="00FC4117" w:rsidRPr="00945A50">
          <w:rPr>
            <w:rStyle w:val="Hyperlink"/>
            <w:rFonts w:cs="Calibri"/>
            <w:noProof/>
            <w:szCs w:val="24"/>
            <w:lang w:val="en-GB"/>
          </w:rPr>
          <w:t>nigel.may@parkfield.co.uk</w:t>
        </w:r>
      </w:hyperlink>
      <w:r w:rsidR="00FC4117" w:rsidRPr="00945A50">
        <w:rPr>
          <w:noProof/>
          <w:szCs w:val="24"/>
          <w:lang w:val="en-GB"/>
        </w:rPr>
        <w:t xml:space="preserve"> </w:t>
      </w:r>
    </w:p>
    <w:p w:rsidR="00FC4117" w:rsidRPr="00945A50" w:rsidRDefault="00AF0417" w:rsidP="004A03DA">
      <w:pPr>
        <w:rPr>
          <w:szCs w:val="24"/>
          <w:lang w:val="en-GB"/>
        </w:rPr>
      </w:pPr>
      <w:hyperlink r:id="rId12" w:history="1">
        <w:r w:rsidR="00FC4117" w:rsidRPr="00945A50">
          <w:rPr>
            <w:rStyle w:val="Hyperlink"/>
            <w:rFonts w:cs="Calibri"/>
            <w:noProof/>
            <w:szCs w:val="24"/>
            <w:lang w:val="en-GB"/>
          </w:rPr>
          <w:t>parkfield.co.uk</w:t>
        </w:r>
      </w:hyperlink>
      <w:r w:rsidR="00FC4117" w:rsidRPr="00945A50">
        <w:rPr>
          <w:noProof/>
          <w:szCs w:val="24"/>
          <w:lang w:val="en-GB"/>
        </w:rPr>
        <w:t xml:space="preserve"> </w:t>
      </w:r>
    </w:p>
    <w:p w:rsidR="00FC4117" w:rsidRPr="000F2D84" w:rsidRDefault="00FC4117" w:rsidP="004A03DA">
      <w:pPr>
        <w:spacing w:line="260" w:lineRule="auto"/>
        <w:rPr>
          <w:szCs w:val="24"/>
        </w:rPr>
      </w:pPr>
      <w:r w:rsidRPr="00945A50">
        <w:rPr>
          <w:szCs w:val="24"/>
          <w:lang w:val="en-GB"/>
        </w:rPr>
        <w:br/>
        <w:t>E2S</w:t>
      </w:r>
      <w:r>
        <w:rPr>
          <w:rFonts w:hint="eastAsia"/>
          <w:szCs w:val="24"/>
        </w:rPr>
        <w:t>是世界领先的</w:t>
      </w:r>
      <w:r w:rsidRPr="000F2D84">
        <w:rPr>
          <w:rFonts w:hint="eastAsia"/>
          <w:szCs w:val="24"/>
        </w:rPr>
        <w:t>独立信号产品制造商</w:t>
      </w:r>
      <w:r w:rsidRPr="00945A50">
        <w:rPr>
          <w:rFonts w:hint="eastAsia"/>
          <w:szCs w:val="24"/>
          <w:lang w:val="en-GB"/>
        </w:rPr>
        <w:t>，</w:t>
      </w:r>
      <w:r w:rsidRPr="000F2D84">
        <w:rPr>
          <w:rFonts w:hint="eastAsia"/>
          <w:szCs w:val="24"/>
        </w:rPr>
        <w:t>设计并制造全套工业环境、海洋环境以及危险区域环境用信号产品。公司总部位于英格兰西伦敦。</w:t>
      </w:r>
      <w:r>
        <w:rPr>
          <w:szCs w:val="24"/>
          <w:lang w:val="en-US"/>
        </w:rPr>
        <w:t>E2S</w:t>
      </w:r>
      <w:r w:rsidRPr="000F2D84">
        <w:rPr>
          <w:rFonts w:hint="eastAsia"/>
          <w:szCs w:val="24"/>
        </w:rPr>
        <w:t>产品通过销售网络行销全球。经销商详情见公司网站。另外</w:t>
      </w:r>
      <w:r w:rsidRPr="000F2D84">
        <w:rPr>
          <w:rFonts w:hint="eastAsia"/>
          <w:szCs w:val="24"/>
          <w:lang w:val="en-US"/>
        </w:rPr>
        <w:t>，</w:t>
      </w:r>
      <w:r>
        <w:rPr>
          <w:szCs w:val="24"/>
          <w:lang w:val="en-US"/>
        </w:rPr>
        <w:t>E2S</w:t>
      </w:r>
      <w:r w:rsidRPr="000F2D84">
        <w:rPr>
          <w:rFonts w:hint="eastAsia"/>
          <w:szCs w:val="24"/>
        </w:rPr>
        <w:t>在得克萨斯州休斯敦设有专门的经销中心</w:t>
      </w:r>
      <w:r w:rsidRPr="000F2D84">
        <w:rPr>
          <w:rFonts w:hint="eastAsia"/>
          <w:szCs w:val="24"/>
          <w:lang w:val="en-US"/>
        </w:rPr>
        <w:t>，</w:t>
      </w:r>
      <w:r w:rsidRPr="000F2D84">
        <w:rPr>
          <w:rFonts w:hint="eastAsia"/>
          <w:szCs w:val="24"/>
        </w:rPr>
        <w:t>负责当地产品经销和技术支持。</w:t>
      </w:r>
    </w:p>
    <w:p w:rsidR="00FC4117" w:rsidRPr="00FC4117" w:rsidRDefault="00FC4117" w:rsidP="004A03DA">
      <w:pPr>
        <w:rPr>
          <w:szCs w:val="24"/>
          <w:lang w:val="en-GB"/>
        </w:rPr>
      </w:pPr>
      <w:r>
        <w:rPr>
          <w:noProof/>
          <w:szCs w:val="24"/>
          <w:lang w:val="en-GB"/>
        </w:rPr>
        <w:br/>
      </w:r>
      <w:r w:rsidRPr="00FC4117">
        <w:rPr>
          <w:noProof/>
          <w:szCs w:val="24"/>
          <w:lang w:val="en-GB"/>
        </w:rPr>
        <w:t>E2S Warning Signals</w:t>
      </w:r>
    </w:p>
    <w:p w:rsidR="00FC4117" w:rsidRPr="00FC4117" w:rsidRDefault="00FC4117" w:rsidP="004A03DA">
      <w:pPr>
        <w:rPr>
          <w:szCs w:val="24"/>
          <w:lang w:val="en-GB"/>
        </w:rPr>
      </w:pPr>
      <w:r w:rsidRPr="00FC4117">
        <w:rPr>
          <w:noProof/>
          <w:szCs w:val="24"/>
          <w:lang w:val="en-GB"/>
        </w:rPr>
        <w:t>Impress House</w:t>
      </w:r>
    </w:p>
    <w:p w:rsidR="00FC4117" w:rsidRPr="00FC4117" w:rsidRDefault="00FC4117" w:rsidP="004A03DA">
      <w:pPr>
        <w:rPr>
          <w:szCs w:val="24"/>
          <w:lang w:val="en-GB"/>
        </w:rPr>
      </w:pPr>
      <w:r w:rsidRPr="00FC4117">
        <w:rPr>
          <w:noProof/>
          <w:szCs w:val="24"/>
          <w:lang w:val="en-GB"/>
        </w:rPr>
        <w:t>Mansell Road</w:t>
      </w:r>
    </w:p>
    <w:p w:rsidR="00FC4117" w:rsidRPr="000F2D84" w:rsidRDefault="00FC4117" w:rsidP="004A03DA">
      <w:pPr>
        <w:rPr>
          <w:szCs w:val="24"/>
        </w:rPr>
      </w:pPr>
      <w:r w:rsidRPr="000F2D84">
        <w:rPr>
          <w:noProof/>
          <w:szCs w:val="24"/>
        </w:rPr>
        <w:t>London</w:t>
      </w:r>
    </w:p>
    <w:p w:rsidR="00FC4117" w:rsidRPr="000F2D84" w:rsidRDefault="00FC4117" w:rsidP="004A03DA">
      <w:pPr>
        <w:rPr>
          <w:szCs w:val="24"/>
        </w:rPr>
      </w:pPr>
      <w:r w:rsidRPr="000F2D84">
        <w:rPr>
          <w:noProof/>
          <w:szCs w:val="24"/>
        </w:rPr>
        <w:t>W3 7QH</w:t>
      </w:r>
    </w:p>
    <w:p w:rsidR="00FC4117" w:rsidRPr="000F2D84" w:rsidRDefault="00FC4117" w:rsidP="004A03DA">
      <w:pPr>
        <w:rPr>
          <w:szCs w:val="24"/>
        </w:rPr>
      </w:pPr>
      <w:r w:rsidRPr="000F2D84">
        <w:rPr>
          <w:noProof/>
          <w:szCs w:val="24"/>
        </w:rPr>
        <w:t>Great Britain</w:t>
      </w:r>
    </w:p>
    <w:p w:rsidR="00FC4117" w:rsidRPr="000F2D84" w:rsidRDefault="00FC4117" w:rsidP="004A03DA">
      <w:pPr>
        <w:spacing w:line="260" w:lineRule="auto"/>
        <w:rPr>
          <w:szCs w:val="24"/>
        </w:rPr>
      </w:pPr>
      <w:r w:rsidRPr="000F2D84">
        <w:rPr>
          <w:rFonts w:hint="eastAsia"/>
          <w:szCs w:val="24"/>
        </w:rPr>
        <w:t>电话：</w:t>
      </w:r>
      <w:r w:rsidRPr="000F2D84">
        <w:rPr>
          <w:szCs w:val="24"/>
        </w:rPr>
        <w:t xml:space="preserve"> + 44 (0)20 8743 8880</w:t>
      </w:r>
    </w:p>
    <w:p w:rsidR="00FC4117" w:rsidRPr="000F2D84" w:rsidRDefault="00FC4117" w:rsidP="004A03DA">
      <w:pPr>
        <w:spacing w:line="260" w:lineRule="auto"/>
        <w:rPr>
          <w:szCs w:val="24"/>
        </w:rPr>
      </w:pPr>
      <w:r w:rsidRPr="000F2D84">
        <w:rPr>
          <w:rFonts w:hint="eastAsia"/>
          <w:szCs w:val="24"/>
        </w:rPr>
        <w:t>传真：</w:t>
      </w:r>
      <w:r w:rsidRPr="000F2D84">
        <w:rPr>
          <w:szCs w:val="24"/>
        </w:rPr>
        <w:t xml:space="preserve"> + 44 (0)20 8740 4200</w:t>
      </w:r>
    </w:p>
    <w:p w:rsidR="00FC4117" w:rsidRPr="000F2D84" w:rsidRDefault="00AF0417" w:rsidP="004A03DA">
      <w:pPr>
        <w:rPr>
          <w:szCs w:val="24"/>
        </w:rPr>
      </w:pPr>
      <w:hyperlink r:id="rId13" w:history="1">
        <w:r w:rsidR="00FC4117" w:rsidRPr="00F361C9">
          <w:rPr>
            <w:rStyle w:val="Hyperlink"/>
            <w:rFonts w:cs="Calibri"/>
            <w:noProof/>
            <w:szCs w:val="24"/>
          </w:rPr>
          <w:t>sales@e2s.com</w:t>
        </w:r>
      </w:hyperlink>
      <w:r w:rsidR="00FC4117">
        <w:rPr>
          <w:noProof/>
          <w:szCs w:val="24"/>
        </w:rPr>
        <w:t xml:space="preserve"> </w:t>
      </w:r>
    </w:p>
    <w:p w:rsidR="00FC4117" w:rsidRPr="000F2D84" w:rsidRDefault="00AF0417" w:rsidP="004A03DA">
      <w:pPr>
        <w:tabs>
          <w:tab w:val="left" w:pos="851"/>
          <w:tab w:val="right" w:pos="9072"/>
        </w:tabs>
        <w:rPr>
          <w:szCs w:val="24"/>
        </w:rPr>
      </w:pPr>
      <w:hyperlink r:id="rId14" w:history="1">
        <w:r w:rsidR="00FC4117" w:rsidRPr="000F2D84">
          <w:rPr>
            <w:rStyle w:val="Hyperlink"/>
            <w:noProof/>
            <w:szCs w:val="24"/>
          </w:rPr>
          <w:t>e2s.com</w:t>
        </w:r>
      </w:hyperlink>
    </w:p>
    <w:p w:rsidR="00FC4117" w:rsidRPr="004A03DA" w:rsidRDefault="00FC4117" w:rsidP="004A03DA"/>
    <w:p w:rsidR="0063080E" w:rsidRPr="0063080E" w:rsidRDefault="0063080E">
      <w:pPr>
        <w:rPr>
          <w:rFonts w:ascii="Calibri" w:hAnsi="Calibri" w:cs="Arial"/>
          <w:lang w:val="en-GB"/>
        </w:rPr>
      </w:pPr>
    </w:p>
    <w:sectPr w:rsidR="0063080E" w:rsidRPr="0063080E" w:rsidSect="00230369">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567"/>
  <w:hyphenationZone w:val="425"/>
  <w:drawingGridHorizontalSpacing w:val="110"/>
  <w:displayHorizontalDrawingGridEvery w:val="2"/>
  <w:displayVerticalDrawingGridEvery w:val="2"/>
  <w:characterSpacingControl w:val="doNotCompress"/>
  <w:compat>
    <w:useFELayout/>
  </w:compat>
  <w:rsids>
    <w:rsidRoot w:val="00F304F4"/>
    <w:rsid w:val="000076A1"/>
    <w:rsid w:val="0003447F"/>
    <w:rsid w:val="000F0D25"/>
    <w:rsid w:val="000F11C4"/>
    <w:rsid w:val="001641F7"/>
    <w:rsid w:val="001908A0"/>
    <w:rsid w:val="001E37CE"/>
    <w:rsid w:val="0020787C"/>
    <w:rsid w:val="00213168"/>
    <w:rsid w:val="00230369"/>
    <w:rsid w:val="003117D9"/>
    <w:rsid w:val="003539AD"/>
    <w:rsid w:val="00373551"/>
    <w:rsid w:val="003855BB"/>
    <w:rsid w:val="003A46FD"/>
    <w:rsid w:val="003F013F"/>
    <w:rsid w:val="00403A07"/>
    <w:rsid w:val="00405A28"/>
    <w:rsid w:val="0041783A"/>
    <w:rsid w:val="00431BB0"/>
    <w:rsid w:val="00475CA5"/>
    <w:rsid w:val="004D4177"/>
    <w:rsid w:val="005B23E2"/>
    <w:rsid w:val="005B335D"/>
    <w:rsid w:val="005C73C1"/>
    <w:rsid w:val="006276C7"/>
    <w:rsid w:val="0063080E"/>
    <w:rsid w:val="006426C1"/>
    <w:rsid w:val="00655E04"/>
    <w:rsid w:val="00687520"/>
    <w:rsid w:val="00696681"/>
    <w:rsid w:val="006A193C"/>
    <w:rsid w:val="006A7AC4"/>
    <w:rsid w:val="006B2C09"/>
    <w:rsid w:val="006B589A"/>
    <w:rsid w:val="00754A21"/>
    <w:rsid w:val="00774AD2"/>
    <w:rsid w:val="007F1176"/>
    <w:rsid w:val="00824DAF"/>
    <w:rsid w:val="00836BC1"/>
    <w:rsid w:val="00873900"/>
    <w:rsid w:val="0087660E"/>
    <w:rsid w:val="008A0955"/>
    <w:rsid w:val="008E0B5F"/>
    <w:rsid w:val="008E34D4"/>
    <w:rsid w:val="009300E0"/>
    <w:rsid w:val="00945A50"/>
    <w:rsid w:val="00950125"/>
    <w:rsid w:val="00982D80"/>
    <w:rsid w:val="00A46B0F"/>
    <w:rsid w:val="00AF0417"/>
    <w:rsid w:val="00B601D8"/>
    <w:rsid w:val="00B602E4"/>
    <w:rsid w:val="00BD189B"/>
    <w:rsid w:val="00C5547C"/>
    <w:rsid w:val="00C80769"/>
    <w:rsid w:val="00C82934"/>
    <w:rsid w:val="00CB4730"/>
    <w:rsid w:val="00D57A62"/>
    <w:rsid w:val="00E01B5D"/>
    <w:rsid w:val="00E22802"/>
    <w:rsid w:val="00E304E3"/>
    <w:rsid w:val="00E46FEC"/>
    <w:rsid w:val="00E56231"/>
    <w:rsid w:val="00EF6811"/>
    <w:rsid w:val="00F304F4"/>
    <w:rsid w:val="00FB5F5C"/>
    <w:rsid w:val="00FC4117"/>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Sun" w:eastAsia="SimSun" w:hAnsi="SimSun" w:cs="SimSun"/>
        <w:lang w:val="bg-BG"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25"/>
    <w:rPr>
      <w:sz w:val="22"/>
      <w:szCs w:val="22"/>
      <w:lang w:val="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41F7"/>
    <w:rPr>
      <w:color w:val="0000FF"/>
      <w:u w:val="single"/>
    </w:rPr>
  </w:style>
  <w:style w:type="character" w:customStyle="1" w:styleId="1">
    <w:name w:val="未处理的提及1"/>
    <w:uiPriority w:val="99"/>
    <w:semiHidden/>
    <w:unhideWhenUsed/>
    <w:rsid w:val="006A193C"/>
    <w:rPr>
      <w:color w:val="808080"/>
      <w:shd w:val="clear" w:color="auto" w:fill="E6E6E6"/>
    </w:rPr>
  </w:style>
  <w:style w:type="character" w:styleId="CommentReference">
    <w:name w:val="annotation reference"/>
    <w:basedOn w:val="DefaultParagraphFont"/>
    <w:uiPriority w:val="99"/>
    <w:semiHidden/>
    <w:unhideWhenUsed/>
    <w:rsid w:val="00FB5F5C"/>
    <w:rPr>
      <w:sz w:val="16"/>
      <w:szCs w:val="16"/>
    </w:rPr>
  </w:style>
  <w:style w:type="paragraph" w:styleId="CommentText">
    <w:name w:val="annotation text"/>
    <w:basedOn w:val="Normal"/>
    <w:link w:val="CommentTextChar"/>
    <w:uiPriority w:val="99"/>
    <w:semiHidden/>
    <w:unhideWhenUsed/>
    <w:rsid w:val="00FB5F5C"/>
    <w:rPr>
      <w:sz w:val="20"/>
      <w:szCs w:val="20"/>
    </w:rPr>
  </w:style>
  <w:style w:type="character" w:customStyle="1" w:styleId="CommentTextChar">
    <w:name w:val="Comment Text Char"/>
    <w:basedOn w:val="DefaultParagraphFont"/>
    <w:link w:val="CommentText"/>
    <w:uiPriority w:val="99"/>
    <w:semiHidden/>
    <w:rsid w:val="00FB5F5C"/>
    <w:rPr>
      <w:lang w:val="zh-CN" w:bidi="zh-CN"/>
    </w:rPr>
  </w:style>
  <w:style w:type="paragraph" w:styleId="CommentSubject">
    <w:name w:val="annotation subject"/>
    <w:basedOn w:val="CommentText"/>
    <w:next w:val="CommentText"/>
    <w:link w:val="CommentSubjectChar"/>
    <w:uiPriority w:val="99"/>
    <w:semiHidden/>
    <w:unhideWhenUsed/>
    <w:rsid w:val="00FB5F5C"/>
    <w:rPr>
      <w:b/>
      <w:bCs/>
    </w:rPr>
  </w:style>
  <w:style w:type="character" w:customStyle="1" w:styleId="CommentSubjectChar">
    <w:name w:val="Comment Subject Char"/>
    <w:basedOn w:val="CommentTextChar"/>
    <w:link w:val="CommentSubject"/>
    <w:uiPriority w:val="99"/>
    <w:semiHidden/>
    <w:rsid w:val="00FB5F5C"/>
    <w:rPr>
      <w:b/>
      <w:bCs/>
      <w:lang w:val="zh-CN" w:bidi="zh-CN"/>
    </w:rPr>
  </w:style>
  <w:style w:type="paragraph" w:styleId="BalloonText">
    <w:name w:val="Balloon Text"/>
    <w:basedOn w:val="Normal"/>
    <w:link w:val="BalloonTextChar"/>
    <w:uiPriority w:val="99"/>
    <w:semiHidden/>
    <w:unhideWhenUsed/>
    <w:rsid w:val="00FB5F5C"/>
    <w:rPr>
      <w:rFonts w:ascii="Tahoma" w:hAnsi="Tahoma" w:cs="Tahoma"/>
      <w:sz w:val="16"/>
      <w:szCs w:val="16"/>
    </w:rPr>
  </w:style>
  <w:style w:type="character" w:customStyle="1" w:styleId="BalloonTextChar">
    <w:name w:val="Balloon Text Char"/>
    <w:basedOn w:val="DefaultParagraphFont"/>
    <w:link w:val="BalloonText"/>
    <w:uiPriority w:val="99"/>
    <w:semiHidden/>
    <w:rsid w:val="00FB5F5C"/>
    <w:rPr>
      <w:rFonts w:ascii="Tahoma" w:hAnsi="Tahoma" w:cs="Tahoma"/>
      <w:sz w:val="16"/>
      <w:szCs w:val="16"/>
      <w:lang w:val="zh-CN" w:bidi="zh-CN"/>
    </w:rPr>
  </w:style>
  <w:style w:type="character" w:styleId="FollowedHyperlink">
    <w:name w:val="FollowedHyperlink"/>
    <w:basedOn w:val="DefaultParagraphFont"/>
    <w:uiPriority w:val="99"/>
    <w:semiHidden/>
    <w:unhideWhenUsed/>
    <w:rsid w:val="00FB5F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Sun" w:eastAsia="SimSun" w:hAnsi="SimSun" w:cs="SimSun"/>
        <w:lang w:val="bg-BG"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25"/>
    <w:rPr>
      <w:sz w:val="22"/>
      <w:szCs w:val="22"/>
      <w:lang w:val="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41F7"/>
    <w:rPr>
      <w:color w:val="0000FF"/>
      <w:u w:val="single"/>
    </w:rPr>
  </w:style>
  <w:style w:type="character" w:customStyle="1" w:styleId="1">
    <w:name w:val="未处理的提及1"/>
    <w:uiPriority w:val="99"/>
    <w:semiHidden/>
    <w:unhideWhenUsed/>
    <w:rsid w:val="006A193C"/>
    <w:rPr>
      <w:color w:val="808080"/>
      <w:shd w:val="clear" w:color="auto" w:fill="E6E6E6"/>
    </w:rPr>
  </w:style>
  <w:style w:type="character" w:styleId="CommentReference">
    <w:name w:val="annotation reference"/>
    <w:basedOn w:val="DefaultParagraphFont"/>
    <w:uiPriority w:val="99"/>
    <w:semiHidden/>
    <w:unhideWhenUsed/>
    <w:rsid w:val="00FB5F5C"/>
    <w:rPr>
      <w:sz w:val="16"/>
      <w:szCs w:val="16"/>
    </w:rPr>
  </w:style>
  <w:style w:type="paragraph" w:styleId="CommentText">
    <w:name w:val="annotation text"/>
    <w:basedOn w:val="Normal"/>
    <w:link w:val="CommentTextChar"/>
    <w:uiPriority w:val="99"/>
    <w:semiHidden/>
    <w:unhideWhenUsed/>
    <w:rsid w:val="00FB5F5C"/>
    <w:rPr>
      <w:sz w:val="20"/>
      <w:szCs w:val="20"/>
    </w:rPr>
  </w:style>
  <w:style w:type="character" w:customStyle="1" w:styleId="CommentTextChar">
    <w:name w:val="Comment Text Char"/>
    <w:basedOn w:val="DefaultParagraphFont"/>
    <w:link w:val="CommentText"/>
    <w:uiPriority w:val="99"/>
    <w:semiHidden/>
    <w:rsid w:val="00FB5F5C"/>
    <w:rPr>
      <w:lang w:val="zh-CN" w:bidi="zh-CN"/>
    </w:rPr>
  </w:style>
  <w:style w:type="paragraph" w:styleId="CommentSubject">
    <w:name w:val="annotation subject"/>
    <w:basedOn w:val="CommentText"/>
    <w:next w:val="CommentText"/>
    <w:link w:val="CommentSubjectChar"/>
    <w:uiPriority w:val="99"/>
    <w:semiHidden/>
    <w:unhideWhenUsed/>
    <w:rsid w:val="00FB5F5C"/>
    <w:rPr>
      <w:b/>
      <w:bCs/>
    </w:rPr>
  </w:style>
  <w:style w:type="character" w:customStyle="1" w:styleId="CommentSubjectChar">
    <w:name w:val="Comment Subject Char"/>
    <w:basedOn w:val="CommentTextChar"/>
    <w:link w:val="CommentSubject"/>
    <w:uiPriority w:val="99"/>
    <w:semiHidden/>
    <w:rsid w:val="00FB5F5C"/>
    <w:rPr>
      <w:b/>
      <w:bCs/>
      <w:lang w:val="zh-CN" w:bidi="zh-CN"/>
    </w:rPr>
  </w:style>
  <w:style w:type="paragraph" w:styleId="BalloonText">
    <w:name w:val="Balloon Text"/>
    <w:basedOn w:val="Normal"/>
    <w:link w:val="BalloonTextChar"/>
    <w:uiPriority w:val="99"/>
    <w:semiHidden/>
    <w:unhideWhenUsed/>
    <w:rsid w:val="00FB5F5C"/>
    <w:rPr>
      <w:rFonts w:ascii="Tahoma" w:hAnsi="Tahoma" w:cs="Tahoma"/>
      <w:sz w:val="16"/>
      <w:szCs w:val="16"/>
    </w:rPr>
  </w:style>
  <w:style w:type="character" w:customStyle="1" w:styleId="BalloonTextChar">
    <w:name w:val="Balloon Text Char"/>
    <w:basedOn w:val="DefaultParagraphFont"/>
    <w:link w:val="BalloonText"/>
    <w:uiPriority w:val="99"/>
    <w:semiHidden/>
    <w:rsid w:val="00FB5F5C"/>
    <w:rPr>
      <w:rFonts w:ascii="Tahoma" w:hAnsi="Tahoma" w:cs="Tahoma"/>
      <w:sz w:val="16"/>
      <w:szCs w:val="16"/>
      <w:lang w:val="zh-CN" w:bidi="zh-CN"/>
    </w:rPr>
  </w:style>
  <w:style w:type="character" w:styleId="FollowedHyperlink">
    <w:name w:val="FollowedHyperlink"/>
    <w:basedOn w:val="DefaultParagraphFont"/>
    <w:uiPriority w:val="99"/>
    <w:semiHidden/>
    <w:unhideWhenUsed/>
    <w:rsid w:val="00FB5F5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9824022">
      <w:bodyDiv w:val="1"/>
      <w:marLeft w:val="0"/>
      <w:marRight w:val="0"/>
      <w:marTop w:val="0"/>
      <w:marBottom w:val="0"/>
      <w:divBdr>
        <w:top w:val="none" w:sz="0" w:space="0" w:color="auto"/>
        <w:left w:val="none" w:sz="0" w:space="0" w:color="auto"/>
        <w:bottom w:val="none" w:sz="0" w:space="0" w:color="auto"/>
        <w:right w:val="none" w:sz="0" w:space="0" w:color="auto"/>
      </w:divBdr>
      <w:divsChild>
        <w:div w:id="48773905">
          <w:marLeft w:val="0"/>
          <w:marRight w:val="0"/>
          <w:marTop w:val="0"/>
          <w:marBottom w:val="0"/>
          <w:divBdr>
            <w:top w:val="none" w:sz="0" w:space="0" w:color="auto"/>
            <w:left w:val="none" w:sz="0" w:space="0" w:color="auto"/>
            <w:bottom w:val="none" w:sz="0" w:space="0" w:color="auto"/>
            <w:right w:val="none" w:sz="0" w:space="0" w:color="auto"/>
          </w:divBdr>
        </w:div>
      </w:divsChild>
    </w:div>
    <w:div w:id="1996108495">
      <w:bodyDiv w:val="1"/>
      <w:marLeft w:val="0"/>
      <w:marRight w:val="0"/>
      <w:marTop w:val="0"/>
      <w:marBottom w:val="0"/>
      <w:divBdr>
        <w:top w:val="none" w:sz="0" w:space="0" w:color="auto"/>
        <w:left w:val="none" w:sz="0" w:space="0" w:color="auto"/>
        <w:bottom w:val="none" w:sz="0" w:space="0" w:color="auto"/>
        <w:right w:val="none" w:sz="0" w:space="0" w:color="auto"/>
      </w:divBdr>
      <w:divsChild>
        <w:div w:id="527572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2s.com/product/13394-d2xb1ld2-h-ul1971-haz-loc-synchronized-led-light" TargetMode="External"/><Relationship Id="rId13" Type="http://schemas.openxmlformats.org/officeDocument/2006/relationships/hyperlink" Target="mailto:sales@e2s.com" TargetMode="External"/><Relationship Id="rId3" Type="http://schemas.openxmlformats.org/officeDocument/2006/relationships/webSettings" Target="webSettings.xml"/><Relationship Id="rId7" Type="http://schemas.openxmlformats.org/officeDocument/2006/relationships/hyperlink" Target="http://www.parkfield.co.uk/e2s/" TargetMode="External"/><Relationship Id="rId12" Type="http://schemas.openxmlformats.org/officeDocument/2006/relationships/hyperlink" Target="http://www.parkfield.co.uk"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arkfield.co.uk/e2s/d2xb1ld2-h-cn.docx" TargetMode="External"/><Relationship Id="rId11" Type="http://schemas.openxmlformats.org/officeDocument/2006/relationships/hyperlink" Target="mailto:nigel.may@parkfield.co.uk" TargetMode="External"/><Relationship Id="rId5" Type="http://schemas.openxmlformats.org/officeDocument/2006/relationships/hyperlink" Target="http://www.parkfield.co.uk/e2s/d2xb1ld2-h-print.jpg" TargetMode="External"/><Relationship Id="rId15" Type="http://schemas.openxmlformats.org/officeDocument/2006/relationships/fontTable" Target="fontTable.xml"/><Relationship Id="rId10" Type="http://schemas.openxmlformats.org/officeDocument/2006/relationships/hyperlink" Target="http://www.e2s.com/product/13302-d2xs1-alarm-horn-sounder" TargetMode="External"/><Relationship Id="rId4" Type="http://schemas.openxmlformats.org/officeDocument/2006/relationships/image" Target="media/image1.jpeg"/><Relationship Id="rId9" Type="http://schemas.openxmlformats.org/officeDocument/2006/relationships/hyperlink" Target="http://www.e2s.com/product/13395" TargetMode="External"/><Relationship Id="rId14" Type="http://schemas.openxmlformats.org/officeDocument/2006/relationships/hyperlink" Target="http://www.e2s.com"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Links>
    <vt:vector size="36" baseType="variant">
      <vt:variant>
        <vt:i4>917572</vt:i4>
      </vt:variant>
      <vt:variant>
        <vt:i4>15</vt:i4>
      </vt:variant>
      <vt:variant>
        <vt:i4>0</vt:i4>
      </vt:variant>
      <vt:variant>
        <vt:i4>5</vt:i4>
      </vt:variant>
      <vt:variant>
        <vt:lpwstr>http://www.e2s.com/product/13302-d2xs1-alarm-horn-sounder</vt:lpwstr>
      </vt:variant>
      <vt:variant>
        <vt:lpwstr/>
      </vt:variant>
      <vt:variant>
        <vt:i4>2490487</vt:i4>
      </vt:variant>
      <vt:variant>
        <vt:i4>12</vt:i4>
      </vt:variant>
      <vt:variant>
        <vt:i4>0</vt:i4>
      </vt:variant>
      <vt:variant>
        <vt:i4>5</vt:i4>
      </vt:variant>
      <vt:variant>
        <vt:lpwstr>http://www.e2s.com/product/13396-d2xc2ld2-haz-loc-alarm-horn-led-beacon</vt:lpwstr>
      </vt:variant>
      <vt:variant>
        <vt:lpwstr/>
      </vt:variant>
      <vt:variant>
        <vt:i4>2228326</vt:i4>
      </vt:variant>
      <vt:variant>
        <vt:i4>9</vt:i4>
      </vt:variant>
      <vt:variant>
        <vt:i4>0</vt:i4>
      </vt:variant>
      <vt:variant>
        <vt:i4>5</vt:i4>
      </vt:variant>
      <vt:variant>
        <vt:lpwstr>http://www.e2s.com/product/13393-d2xb1ld2-haz-loc-led-beacon-warning-light</vt:lpwstr>
      </vt:variant>
      <vt:variant>
        <vt:lpwstr/>
      </vt:variant>
      <vt:variant>
        <vt:i4>917572</vt:i4>
      </vt:variant>
      <vt:variant>
        <vt:i4>6</vt:i4>
      </vt:variant>
      <vt:variant>
        <vt:i4>0</vt:i4>
      </vt:variant>
      <vt:variant>
        <vt:i4>5</vt:i4>
      </vt:variant>
      <vt:variant>
        <vt:lpwstr>http://www.e2s.com/product/13302-d2xs1-alarm-horn-sounder</vt:lpwstr>
      </vt:variant>
      <vt:variant>
        <vt:lpwstr/>
      </vt:variant>
      <vt:variant>
        <vt:i4>1704028</vt:i4>
      </vt:variant>
      <vt:variant>
        <vt:i4>3</vt:i4>
      </vt:variant>
      <vt:variant>
        <vt:i4>0</vt:i4>
      </vt:variant>
      <vt:variant>
        <vt:i4>5</vt:i4>
      </vt:variant>
      <vt:variant>
        <vt:lpwstr>http://www.e2s.com/product/13395</vt:lpwstr>
      </vt:variant>
      <vt:variant>
        <vt:lpwstr/>
      </vt:variant>
      <vt:variant>
        <vt:i4>5832796</vt:i4>
      </vt:variant>
      <vt:variant>
        <vt:i4>0</vt:i4>
      </vt:variant>
      <vt:variant>
        <vt:i4>0</vt:i4>
      </vt:variant>
      <vt:variant>
        <vt:i4>5</vt:i4>
      </vt:variant>
      <vt:variant>
        <vt:lpwstr>http://www.e2s.com/product/13394-d2xb1ld2-h-ul1971-haz-loc-synchronized-led-light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2</cp:revision>
  <dcterms:created xsi:type="dcterms:W3CDTF">2017-12-12T09:09:00Z</dcterms:created>
  <dcterms:modified xsi:type="dcterms:W3CDTF">2017-12-12T09:09:00Z</dcterms:modified>
</cp:coreProperties>
</file>