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D97" w:rsidRPr="00D74D97" w:rsidRDefault="00D74D97" w:rsidP="00884DA7">
      <w:pPr>
        <w:tabs>
          <w:tab w:val="left" w:pos="851"/>
          <w:tab w:val="right" w:pos="9072"/>
        </w:tabs>
        <w:spacing w:after="0" w:line="240" w:lineRule="auto"/>
        <w:rPr>
          <w:rFonts w:ascii="Arial" w:hAnsi="Arial" w:cs="Arial"/>
          <w:bCs/>
          <w:color w:val="C00000"/>
          <w:kern w:val="16"/>
          <w:sz w:val="52"/>
          <w:szCs w:val="52"/>
          <w:lang w:val="es-ES"/>
        </w:rPr>
      </w:pPr>
      <w:r w:rsidRPr="00C55B36">
        <w:rPr>
          <w:rFonts w:cs="Arial"/>
          <w:bCs/>
          <w:color w:val="C00000"/>
          <w:kern w:val="16"/>
          <w:sz w:val="50"/>
          <w:szCs w:val="50"/>
          <w:lang w:val="es-ES"/>
        </w:rPr>
        <w:t>Información para la prensa</w:t>
      </w:r>
      <w:r w:rsidR="00435F49">
        <w:rPr>
          <w:rFonts w:ascii="Arial" w:hAnsi="Arial" w:cs="Arial"/>
          <w:bCs/>
          <w:color w:val="C00000"/>
          <w:kern w:val="16"/>
          <w:sz w:val="52"/>
          <w:szCs w:val="52"/>
          <w:lang w:val="es-ES"/>
        </w:rPr>
        <w:tab/>
      </w:r>
      <w:r w:rsidR="00435F49">
        <w:rPr>
          <w:rFonts w:ascii="Arial" w:hAnsi="Arial" w:cs="Arial"/>
          <w:bCs/>
          <w:noProof/>
          <w:color w:val="C00000"/>
          <w:kern w:val="16"/>
          <w:sz w:val="52"/>
          <w:szCs w:val="52"/>
          <w:lang w:eastAsia="zh-CN"/>
        </w:rPr>
        <w:drawing>
          <wp:inline distT="0" distB="0" distL="0" distR="0">
            <wp:extent cx="1638300" cy="8477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1638300" cy="847725"/>
                    </a:xfrm>
                    <a:prstGeom prst="rect">
                      <a:avLst/>
                    </a:prstGeom>
                  </pic:spPr>
                </pic:pic>
              </a:graphicData>
            </a:graphic>
          </wp:inline>
        </w:drawing>
      </w:r>
    </w:p>
    <w:p w:rsidR="006F18C2" w:rsidRDefault="00D74D97" w:rsidP="00884DA7">
      <w:pPr>
        <w:tabs>
          <w:tab w:val="left" w:pos="851"/>
          <w:tab w:val="right" w:pos="9072"/>
        </w:tabs>
        <w:spacing w:after="0" w:line="240" w:lineRule="auto"/>
        <w:rPr>
          <w:bCs/>
          <w:kern w:val="16"/>
          <w:lang w:val="es-ES"/>
        </w:rPr>
      </w:pPr>
      <w:r w:rsidRPr="00C55B36">
        <w:rPr>
          <w:bCs/>
          <w:kern w:val="16"/>
          <w:lang w:val="es-ES"/>
        </w:rPr>
        <w:t>Para descargar imagen pa</w:t>
      </w:r>
      <w:r w:rsidR="006F18C2">
        <w:rPr>
          <w:bCs/>
          <w:kern w:val="16"/>
          <w:lang w:val="es-ES"/>
        </w:rPr>
        <w:t>ra impresión de calidad 300dpi,</w:t>
      </w:r>
    </w:p>
    <w:p w:rsidR="00D74D97" w:rsidRPr="00C55B36" w:rsidRDefault="00D74D97" w:rsidP="00884DA7">
      <w:pPr>
        <w:tabs>
          <w:tab w:val="left" w:pos="851"/>
          <w:tab w:val="right" w:pos="9072"/>
        </w:tabs>
        <w:spacing w:after="0" w:line="240" w:lineRule="auto"/>
        <w:rPr>
          <w:lang w:val="es-ES"/>
        </w:rPr>
      </w:pPr>
      <w:proofErr w:type="gramStart"/>
      <w:r w:rsidRPr="00C55B36">
        <w:rPr>
          <w:bCs/>
          <w:kern w:val="16"/>
          <w:lang w:val="es-ES"/>
        </w:rPr>
        <w:t>visite</w:t>
      </w:r>
      <w:proofErr w:type="gramEnd"/>
      <w:r w:rsidRPr="00C55B36">
        <w:rPr>
          <w:b/>
          <w:bCs/>
          <w:kern w:val="16"/>
          <w:lang w:val="es-ES"/>
        </w:rPr>
        <w:t xml:space="preserve"> </w:t>
      </w:r>
      <w:hyperlink r:id="rId9" w:history="1">
        <w:r w:rsidR="004A610F">
          <w:rPr>
            <w:bCs/>
            <w:color w:val="0000FF"/>
            <w:kern w:val="16"/>
            <w:u w:val="single"/>
            <w:lang w:val="es-ES"/>
          </w:rPr>
          <w:t>parkfield.co.uk/e2s/d2xb1ld2-h-print.jpg</w:t>
        </w:r>
      </w:hyperlink>
    </w:p>
    <w:p w:rsidR="00D74D97" w:rsidRPr="00C55B36" w:rsidRDefault="00D74D97" w:rsidP="00884DA7">
      <w:pPr>
        <w:spacing w:after="0" w:line="240" w:lineRule="auto"/>
        <w:rPr>
          <w:rFonts w:cs="Arial"/>
          <w:color w:val="000000"/>
          <w:lang w:val="es-ES_tradnl"/>
        </w:rPr>
      </w:pPr>
      <w:r w:rsidRPr="00C55B36">
        <w:rPr>
          <w:rFonts w:cs="Arial"/>
          <w:color w:val="000000"/>
          <w:lang w:val="es-ES_tradnl"/>
        </w:rPr>
        <w:t>Para descargar un archivo Word del texto, vaya a</w:t>
      </w:r>
      <w:r w:rsidR="006F18C2">
        <w:rPr>
          <w:rFonts w:cs="Arial"/>
          <w:color w:val="000000"/>
          <w:lang w:val="es-ES_tradnl"/>
        </w:rPr>
        <w:t xml:space="preserve"> </w:t>
      </w:r>
      <w:hyperlink r:id="rId10" w:history="1">
        <w:r w:rsidR="006F18C2" w:rsidRPr="00807C18">
          <w:rPr>
            <w:rStyle w:val="Hyperlink"/>
            <w:bCs/>
            <w:kern w:val="16"/>
            <w:lang w:val="es-ES"/>
          </w:rPr>
          <w:t>parkfield.co.uk/e2s/d2xb1ld2-h-es.docx</w:t>
        </w:r>
      </w:hyperlink>
    </w:p>
    <w:p w:rsidR="00D74D97" w:rsidRPr="00C55B36" w:rsidRDefault="00D74D97" w:rsidP="00884DA7">
      <w:pPr>
        <w:spacing w:after="0" w:line="240" w:lineRule="auto"/>
        <w:rPr>
          <w:rFonts w:eastAsia="Calibri"/>
          <w:b/>
          <w:lang w:val="es-ES"/>
        </w:rPr>
      </w:pPr>
      <w:r w:rsidRPr="00C55B36">
        <w:rPr>
          <w:rFonts w:eastAsia="Calibri" w:cs="Calibri"/>
          <w:color w:val="000000" w:themeColor="text1"/>
          <w:lang w:val="es-ES" w:eastAsia="en-GB"/>
        </w:rPr>
        <w:t>Para obtener más información visite la página:</w:t>
      </w:r>
      <w:r w:rsidRPr="00C55B36">
        <w:rPr>
          <w:rFonts w:eastAsia="Calibri" w:cs="Calibri"/>
          <w:color w:val="FF0000"/>
          <w:lang w:val="es-ES" w:eastAsia="en-GB"/>
        </w:rPr>
        <w:t xml:space="preserve"> </w:t>
      </w:r>
      <w:r w:rsidR="00116F7C">
        <w:fldChar w:fldCharType="begin"/>
      </w:r>
      <w:r w:rsidR="00116F7C" w:rsidRPr="006F18C2">
        <w:rPr>
          <w:lang w:val="es-ES"/>
        </w:rPr>
        <w:instrText>HYPERLINK "http://www.parkfield.co.uk/e2s/"</w:instrText>
      </w:r>
      <w:r w:rsidR="00116F7C">
        <w:fldChar w:fldCharType="separate"/>
      </w:r>
      <w:r w:rsidR="004A610F">
        <w:rPr>
          <w:rFonts w:eastAsia="Calibri" w:cs="Calibri"/>
          <w:color w:val="0000FF"/>
          <w:u w:val="single"/>
          <w:lang w:val="es-ES" w:eastAsia="en-GB"/>
        </w:rPr>
        <w:t>parkfield.co.uk/e2s/</w:t>
      </w:r>
      <w:r w:rsidR="00116F7C">
        <w:fldChar w:fldCharType="end"/>
      </w:r>
      <w:r w:rsidRPr="00C55B36">
        <w:rPr>
          <w:rFonts w:eastAsia="Calibri" w:cs="Calibri"/>
          <w:color w:val="FF0000"/>
          <w:lang w:val="es-ES" w:eastAsia="en-GB"/>
        </w:rPr>
        <w:t xml:space="preserve"> </w:t>
      </w:r>
    </w:p>
    <w:p w:rsidR="006F0497" w:rsidRDefault="006F0497" w:rsidP="00884DA7">
      <w:pPr>
        <w:tabs>
          <w:tab w:val="left" w:pos="851"/>
          <w:tab w:val="right" w:pos="9072"/>
        </w:tabs>
        <w:spacing w:after="0" w:line="240" w:lineRule="auto"/>
        <w:rPr>
          <w:lang w:val="es-ES"/>
        </w:rPr>
      </w:pPr>
    </w:p>
    <w:p w:rsidR="000E4EAC" w:rsidRPr="000E4EAC" w:rsidRDefault="000E4EAC" w:rsidP="000E4EAC">
      <w:pPr>
        <w:tabs>
          <w:tab w:val="left" w:pos="851"/>
          <w:tab w:val="right" w:pos="9072"/>
        </w:tabs>
        <w:spacing w:after="0" w:line="240" w:lineRule="auto"/>
        <w:rPr>
          <w:rFonts w:ascii="Calibri" w:eastAsia="SimSun" w:hAnsi="Calibri" w:cs="Times New Roman"/>
          <w:b/>
          <w:lang w:val="es-ES" w:eastAsia="zh-CN"/>
        </w:rPr>
      </w:pPr>
      <w:r w:rsidRPr="000E4EAC">
        <w:rPr>
          <w:rFonts w:ascii="Calibri" w:eastAsia="SimSun" w:hAnsi="Calibri" w:cs="Times New Roman"/>
          <w:b/>
          <w:lang w:val="es-ES" w:eastAsia="zh-CN"/>
        </w:rPr>
        <w:t xml:space="preserve">Luz de baliza indicadora LED exclusiva UL Clase I/II </w:t>
      </w:r>
      <w:proofErr w:type="spellStart"/>
      <w:r w:rsidRPr="000E4EAC">
        <w:rPr>
          <w:rFonts w:ascii="Calibri" w:eastAsia="SimSun" w:hAnsi="Calibri" w:cs="Times New Roman"/>
          <w:b/>
          <w:lang w:val="es-ES" w:eastAsia="zh-CN"/>
        </w:rPr>
        <w:t>Div</w:t>
      </w:r>
      <w:proofErr w:type="spellEnd"/>
      <w:r w:rsidRPr="000E4EAC">
        <w:rPr>
          <w:rFonts w:ascii="Calibri" w:eastAsia="SimSun" w:hAnsi="Calibri" w:cs="Times New Roman"/>
          <w:b/>
          <w:lang w:val="es-ES" w:eastAsia="zh-CN"/>
        </w:rPr>
        <w:t xml:space="preserve"> 2 para la señalización de sistemas públicos de incendios</w:t>
      </w:r>
    </w:p>
    <w:p w:rsidR="000E4EAC" w:rsidRPr="006F18C2" w:rsidRDefault="004A610F" w:rsidP="000E4EAC">
      <w:pPr>
        <w:tabs>
          <w:tab w:val="left" w:pos="851"/>
          <w:tab w:val="right" w:pos="9072"/>
        </w:tabs>
        <w:spacing w:after="0" w:line="240" w:lineRule="auto"/>
        <w:rPr>
          <w:b/>
          <w:lang w:val="es-ES"/>
        </w:rPr>
      </w:pPr>
      <w:r w:rsidRPr="006F18C2">
        <w:rPr>
          <w:b/>
          <w:lang w:val="es-ES"/>
        </w:rPr>
        <w:t>Publicado el</w:t>
      </w:r>
      <w:r w:rsidR="006F18C2" w:rsidRPr="006F18C2">
        <w:rPr>
          <w:b/>
          <w:lang w:val="es-ES"/>
        </w:rPr>
        <w:t xml:space="preserve"> </w:t>
      </w:r>
      <w:r w:rsidR="006F18C2">
        <w:rPr>
          <w:b/>
          <w:lang w:val="es-ES"/>
        </w:rPr>
        <w:t>06 de diciembre de 2017</w:t>
      </w:r>
    </w:p>
    <w:p w:rsidR="004A610F" w:rsidRPr="000E4EAC" w:rsidRDefault="004A610F" w:rsidP="000E4EAC">
      <w:pPr>
        <w:tabs>
          <w:tab w:val="left" w:pos="851"/>
          <w:tab w:val="right" w:pos="9072"/>
        </w:tabs>
        <w:spacing w:after="0" w:line="240" w:lineRule="auto"/>
        <w:rPr>
          <w:rFonts w:ascii="Calibri" w:eastAsia="SimSun" w:hAnsi="Calibri" w:cs="Times New Roman"/>
          <w:b/>
          <w:lang w:val="es-ES" w:eastAsia="zh-CN"/>
        </w:rPr>
      </w:pPr>
    </w:p>
    <w:p w:rsidR="000E4EAC" w:rsidRPr="000E4EAC" w:rsidRDefault="000E4EAC" w:rsidP="000E4EAC">
      <w:pPr>
        <w:tabs>
          <w:tab w:val="left" w:pos="851"/>
          <w:tab w:val="right" w:pos="9072"/>
        </w:tabs>
        <w:spacing w:after="0" w:line="240" w:lineRule="auto"/>
        <w:rPr>
          <w:rFonts w:ascii="Calibri" w:eastAsia="SimSun" w:hAnsi="Calibri" w:cs="Times New Roman"/>
          <w:lang w:val="es-ES" w:eastAsia="zh-CN"/>
        </w:rPr>
      </w:pPr>
      <w:r w:rsidRPr="000E4EAC">
        <w:rPr>
          <w:rFonts w:ascii="Calibri" w:eastAsia="SimSun" w:hAnsi="Calibri" w:cs="Times New Roman"/>
          <w:lang w:val="es-ES" w:eastAsia="zh-CN"/>
        </w:rPr>
        <w:t xml:space="preserve">E2S </w:t>
      </w:r>
      <w:proofErr w:type="spellStart"/>
      <w:r w:rsidRPr="000E4EAC">
        <w:rPr>
          <w:rFonts w:ascii="Calibri" w:eastAsia="SimSun" w:hAnsi="Calibri" w:cs="Times New Roman"/>
          <w:lang w:val="es-ES" w:eastAsia="zh-CN"/>
        </w:rPr>
        <w:t>Warning</w:t>
      </w:r>
      <w:proofErr w:type="spellEnd"/>
      <w:r w:rsidRPr="000E4EAC">
        <w:rPr>
          <w:rFonts w:ascii="Calibri" w:eastAsia="SimSun" w:hAnsi="Calibri" w:cs="Times New Roman"/>
          <w:lang w:val="es-ES" w:eastAsia="zh-CN"/>
        </w:rPr>
        <w:t xml:space="preserve"> </w:t>
      </w:r>
      <w:proofErr w:type="spellStart"/>
      <w:r w:rsidRPr="000E4EAC">
        <w:rPr>
          <w:rFonts w:ascii="Calibri" w:eastAsia="SimSun" w:hAnsi="Calibri" w:cs="Times New Roman"/>
          <w:lang w:val="es-ES" w:eastAsia="zh-CN"/>
        </w:rPr>
        <w:t>Signals</w:t>
      </w:r>
      <w:proofErr w:type="spellEnd"/>
      <w:r w:rsidRPr="000E4EAC">
        <w:rPr>
          <w:rFonts w:ascii="Calibri" w:eastAsia="SimSun" w:hAnsi="Calibri" w:cs="Times New Roman"/>
          <w:lang w:val="es-ES" w:eastAsia="zh-CN"/>
        </w:rPr>
        <w:t xml:space="preserve"> es el fabricante independiente más importante del mundo de señales de </w:t>
      </w:r>
      <w:proofErr w:type="gramStart"/>
      <w:r w:rsidRPr="000E4EAC">
        <w:rPr>
          <w:rFonts w:ascii="Calibri" w:eastAsia="SimSun" w:hAnsi="Calibri" w:cs="Times New Roman"/>
          <w:lang w:val="es-ES" w:eastAsia="zh-CN"/>
        </w:rPr>
        <w:t>advertencia sonoras y visuales</w:t>
      </w:r>
      <w:proofErr w:type="gramEnd"/>
      <w:r w:rsidRPr="000E4EAC">
        <w:rPr>
          <w:rFonts w:ascii="Calibri" w:eastAsia="SimSun" w:hAnsi="Calibri" w:cs="Times New Roman"/>
          <w:lang w:val="es-ES" w:eastAsia="zh-CN"/>
        </w:rPr>
        <w:t xml:space="preserve"> para el uso en sistemas de detección de incendios instalados en áreas comerciales, industriales y peligrosas. Al facilitar que los sistemas de detección de incendios se amplíen a las áreas peligrosas para incrementar la seguridad vital, E2S ha presentado la exclusiva </w:t>
      </w:r>
      <w:hyperlink r:id="rId11" w:history="1">
        <w:r w:rsidRPr="000E4EAC">
          <w:rPr>
            <w:rFonts w:ascii="Calibri" w:eastAsia="SimSun" w:hAnsi="Calibri" w:cs="Times New Roman"/>
            <w:color w:val="0000FF"/>
            <w:u w:val="single"/>
            <w:lang w:val="es-ES" w:eastAsia="zh-CN"/>
          </w:rPr>
          <w:t>D2xB1LD2-H</w:t>
        </w:r>
      </w:hyperlink>
      <w:r w:rsidRPr="000E4EAC">
        <w:rPr>
          <w:rFonts w:ascii="Calibri" w:eastAsia="SimSun" w:hAnsi="Calibri" w:cs="Times New Roman"/>
          <w:lang w:val="es-ES" w:eastAsia="zh-CN"/>
        </w:rPr>
        <w:t xml:space="preserve">, diseñada para aplicaciones que requieren señales conformes a UL1638 y UL1971 para la instalación de alarmas de incendios en modo público como dispositivos de señalización de emergencia para personas con incapacidad auditiva. También se pueden usar en sistemas de incendios en modo privado y en aplicaciones de señalización general. Homologada según UL/cUL para uso en atmósferas de gas y polvo, Clase I/II </w:t>
      </w:r>
      <w:proofErr w:type="spellStart"/>
      <w:r w:rsidRPr="000E4EAC">
        <w:rPr>
          <w:rFonts w:ascii="Calibri" w:eastAsia="SimSun" w:hAnsi="Calibri" w:cs="Times New Roman"/>
          <w:lang w:val="es-ES" w:eastAsia="zh-CN"/>
        </w:rPr>
        <w:t>Div</w:t>
      </w:r>
      <w:proofErr w:type="spellEnd"/>
      <w:r w:rsidRPr="000E4EAC">
        <w:rPr>
          <w:rFonts w:ascii="Calibri" w:eastAsia="SimSun" w:hAnsi="Calibri" w:cs="Times New Roman"/>
          <w:lang w:val="es-ES" w:eastAsia="zh-CN"/>
        </w:rPr>
        <w:t xml:space="preserve"> 2 y Clase I Zona 2/22. La certificación IECEx y ATEX para Zonas 2 y 22 significa que el dispositivo es apto para la instalación casi en cualquier lugar del mundo. </w:t>
      </w:r>
    </w:p>
    <w:p w:rsidR="000E4EAC" w:rsidRPr="000E4EAC" w:rsidRDefault="000E4EAC" w:rsidP="000E4EAC">
      <w:pPr>
        <w:tabs>
          <w:tab w:val="left" w:pos="851"/>
          <w:tab w:val="right" w:pos="9072"/>
        </w:tabs>
        <w:spacing w:after="0" w:line="240" w:lineRule="auto"/>
        <w:rPr>
          <w:rFonts w:ascii="Calibri" w:eastAsia="SimSun" w:hAnsi="Calibri" w:cs="Times New Roman"/>
          <w:lang w:val="es-ES" w:eastAsia="zh-CN"/>
        </w:rPr>
      </w:pPr>
    </w:p>
    <w:p w:rsidR="000E4EAC" w:rsidRPr="000E4EAC" w:rsidRDefault="000E4EAC" w:rsidP="000E4EAC">
      <w:pPr>
        <w:tabs>
          <w:tab w:val="left" w:pos="851"/>
          <w:tab w:val="right" w:pos="9072"/>
        </w:tabs>
        <w:spacing w:after="0" w:line="240" w:lineRule="auto"/>
        <w:rPr>
          <w:rFonts w:ascii="Calibri" w:eastAsia="SimSun" w:hAnsi="Calibri" w:cs="Times New Roman"/>
          <w:lang w:val="es-ES" w:eastAsia="zh-CN"/>
        </w:rPr>
      </w:pPr>
      <w:r w:rsidRPr="000E4EAC">
        <w:rPr>
          <w:rFonts w:ascii="Calibri" w:eastAsia="SimSun" w:hAnsi="Calibri" w:cs="Times New Roman"/>
          <w:lang w:val="es-ES" w:eastAsia="zh-CN"/>
        </w:rPr>
        <w:t xml:space="preserve">La D2xB1LD2-H es una baliza LED UL1971 de localización de zonas peligrosas supervisada y sincronizada automáticamente con una potencia luminosa líder en el sector de 38,38cd candelas efectivas. Las innovadoras balizas múltiples se sincronizan automáticamente y de forma electrónica en el mismo circuito sin necesidad de módulos adicionales en la línea eléctrica o el uso de suministros de alimentación con protocolos de sincronización, lo que reduce el coste general del sistema y el tiempo de instalación. La corriente operativa de tan solo 99,5mA a 24V CC reduce los requisitos de alimentación eléctrica del sistema. El conjunto de </w:t>
      </w:r>
      <w:proofErr w:type="spellStart"/>
      <w:r w:rsidRPr="000E4EAC">
        <w:rPr>
          <w:rFonts w:ascii="Calibri" w:eastAsia="SimSun" w:hAnsi="Calibri" w:cs="Times New Roman"/>
          <w:lang w:val="es-ES" w:eastAsia="zh-CN"/>
        </w:rPr>
        <w:t>LEDs</w:t>
      </w:r>
      <w:proofErr w:type="spellEnd"/>
      <w:r w:rsidRPr="000E4EAC">
        <w:rPr>
          <w:rFonts w:ascii="Calibri" w:eastAsia="SimSun" w:hAnsi="Calibri" w:cs="Times New Roman"/>
          <w:lang w:val="es-ES" w:eastAsia="zh-CN"/>
        </w:rPr>
        <w:t xml:space="preserve"> Cree® de alto rendimiento proporciona plena visibilidad con una vida operativa superior a las 60 000 horas, lo que contribuye a reducir los costes de mantenimiento.</w:t>
      </w:r>
    </w:p>
    <w:p w:rsidR="000E4EAC" w:rsidRPr="000E4EAC" w:rsidRDefault="000E4EAC" w:rsidP="000E4EAC">
      <w:pPr>
        <w:tabs>
          <w:tab w:val="left" w:pos="851"/>
          <w:tab w:val="right" w:pos="9072"/>
        </w:tabs>
        <w:spacing w:after="0" w:line="240" w:lineRule="auto"/>
        <w:rPr>
          <w:rFonts w:ascii="Calibri" w:eastAsia="SimSun" w:hAnsi="Calibri" w:cs="Times New Roman"/>
          <w:bCs/>
          <w:lang w:val="es-ES" w:eastAsia="zh-CN"/>
        </w:rPr>
      </w:pPr>
    </w:p>
    <w:p w:rsidR="000E4EAC" w:rsidRPr="000E4EAC" w:rsidRDefault="000E4EAC" w:rsidP="000E4EAC">
      <w:pPr>
        <w:tabs>
          <w:tab w:val="left" w:pos="851"/>
          <w:tab w:val="right" w:pos="9072"/>
        </w:tabs>
        <w:spacing w:after="0" w:line="240" w:lineRule="auto"/>
        <w:rPr>
          <w:rFonts w:ascii="Calibri" w:eastAsia="SimSun" w:hAnsi="Calibri" w:cs="Times New Roman"/>
          <w:lang w:val="es-ES" w:eastAsia="zh-CN"/>
        </w:rPr>
      </w:pPr>
      <w:r w:rsidRPr="000E4EAC">
        <w:rPr>
          <w:rFonts w:ascii="Calibri" w:eastAsia="SimSun" w:hAnsi="Calibri" w:cs="Times New Roman"/>
          <w:lang w:val="es-ES" w:eastAsia="zh-CN"/>
        </w:rPr>
        <w:t>El dispositivo combinado</w:t>
      </w:r>
      <w:hyperlink r:id="rId12" w:history="1">
        <w:r w:rsidRPr="000E4EAC">
          <w:rPr>
            <w:rFonts w:ascii="Calibri" w:eastAsia="SimSun" w:hAnsi="Calibri" w:cs="Times New Roman"/>
            <w:color w:val="0000FF"/>
            <w:u w:val="single"/>
            <w:lang w:val="es-ES" w:eastAsia="zh-CN"/>
          </w:rPr>
          <w:t>D2xC2LD2-H</w:t>
        </w:r>
      </w:hyperlink>
      <w:r w:rsidRPr="000E4EAC">
        <w:rPr>
          <w:rFonts w:ascii="Calibri" w:eastAsia="SimSun" w:hAnsi="Calibri" w:cs="Times New Roman"/>
          <w:lang w:val="es-ES" w:eastAsia="zh-CN"/>
        </w:rPr>
        <w:t xml:space="preserve"> integra la D2xB1LD2-H con una sirena de alarma UL464 </w:t>
      </w:r>
      <w:hyperlink r:id="rId13" w:history="1">
        <w:r w:rsidRPr="000E4EAC">
          <w:rPr>
            <w:rFonts w:ascii="Calibri" w:eastAsia="SimSun" w:hAnsi="Calibri" w:cs="Times New Roman"/>
            <w:color w:val="0000FF"/>
            <w:u w:val="single"/>
            <w:lang w:val="es-ES" w:eastAsia="zh-CN"/>
          </w:rPr>
          <w:t>D2xS1</w:t>
        </w:r>
      </w:hyperlink>
      <w:r w:rsidRPr="000E4EAC">
        <w:rPr>
          <w:rFonts w:ascii="Calibri" w:eastAsia="SimSun" w:hAnsi="Calibri" w:cs="Times New Roman"/>
          <w:lang w:val="es-ES" w:eastAsia="zh-CN"/>
        </w:rPr>
        <w:t xml:space="preserve"> 116dB(A) de 64 tonos integrada en una sola caja consiguiendo la solución más efectiva para la señalización sonora y visual y reduciendo el cableado y los costes de instalación. La combinación de señalización se sincroniza automáticamente con otras unidades D2xC2LD2-H en el mismo circuito sin necesidad de métodos de sincronización adicionales. La corriente operativa conjunta es de tan solo 412,5mA a 24V CC. </w:t>
      </w:r>
    </w:p>
    <w:p w:rsidR="000E4EAC" w:rsidRPr="000E4EAC" w:rsidRDefault="000E4EAC" w:rsidP="000E4EAC">
      <w:pPr>
        <w:tabs>
          <w:tab w:val="left" w:pos="851"/>
          <w:tab w:val="right" w:pos="9072"/>
        </w:tabs>
        <w:spacing w:after="0" w:line="240" w:lineRule="auto"/>
        <w:rPr>
          <w:rFonts w:ascii="Calibri" w:eastAsia="SimSun" w:hAnsi="Calibri" w:cs="Times New Roman"/>
          <w:lang w:val="es-ES" w:eastAsia="zh-CN"/>
        </w:rPr>
      </w:pPr>
    </w:p>
    <w:p w:rsidR="000E4EAC" w:rsidRPr="000E4EAC" w:rsidRDefault="000E4EAC" w:rsidP="000E4EAC">
      <w:pPr>
        <w:tabs>
          <w:tab w:val="left" w:pos="851"/>
          <w:tab w:val="right" w:pos="9072"/>
        </w:tabs>
        <w:spacing w:after="0" w:line="240" w:lineRule="auto"/>
        <w:rPr>
          <w:rFonts w:ascii="Calibri" w:eastAsia="SimSun" w:hAnsi="Calibri" w:cs="Times New Roman"/>
          <w:lang w:val="es-ES" w:eastAsia="zh-CN"/>
        </w:rPr>
      </w:pPr>
      <w:r w:rsidRPr="000E4EAC">
        <w:rPr>
          <w:rFonts w:ascii="Calibri" w:eastAsia="SimSun" w:hAnsi="Calibri" w:cs="Times New Roman"/>
          <w:lang w:val="es-ES" w:eastAsia="zh-CN"/>
        </w:rPr>
        <w:t xml:space="preserve">Las terminaciones duplicadas </w:t>
      </w:r>
      <w:proofErr w:type="spellStart"/>
      <w:r w:rsidRPr="000E4EAC">
        <w:rPr>
          <w:rFonts w:ascii="Calibri" w:eastAsia="SimSun" w:hAnsi="Calibri" w:cs="Times New Roman"/>
          <w:lang w:val="es-ES" w:eastAsia="zh-CN"/>
        </w:rPr>
        <w:t>enchufables</w:t>
      </w:r>
      <w:proofErr w:type="spellEnd"/>
      <w:r w:rsidRPr="000E4EAC">
        <w:rPr>
          <w:rFonts w:ascii="Calibri" w:eastAsia="SimSun" w:hAnsi="Calibri" w:cs="Times New Roman"/>
          <w:lang w:val="es-ES" w:eastAsia="zh-CN"/>
        </w:rPr>
        <w:t xml:space="preserve"> facilitan una rápida instalación y permiten la conexión en bucle o en cadena de múltiples unidades sin necesidad de cajas de empalmes adicionales. Los diodos de monitorización integrados y las opciones de final de línea configurables por el usuario garantizan la compatibilidad con los paneles de control supervisados. La caja de aluminio de grado marítimo LM6 presenta acabado cromado con pintura electrostática para la máxima protección contra la corrosión y cumple con las normas de protección NEMA Tipo 4/4X/3R/13 y EN60529 IP66.</w:t>
      </w:r>
    </w:p>
    <w:p w:rsidR="000E4EAC" w:rsidRPr="000E4EAC" w:rsidRDefault="000E4EAC" w:rsidP="000E4EAC">
      <w:pPr>
        <w:tabs>
          <w:tab w:val="left" w:pos="851"/>
          <w:tab w:val="right" w:pos="9072"/>
        </w:tabs>
        <w:spacing w:after="0" w:line="240" w:lineRule="auto"/>
        <w:rPr>
          <w:rFonts w:ascii="Calibri" w:eastAsia="SimSun" w:hAnsi="Calibri" w:cs="Times New Roman"/>
          <w:lang w:val="es-ES" w:eastAsia="zh-CN"/>
        </w:rPr>
      </w:pPr>
    </w:p>
    <w:p w:rsidR="000E4EAC" w:rsidRPr="006F18C2" w:rsidRDefault="000E4EAC" w:rsidP="000E4EAC">
      <w:pPr>
        <w:tabs>
          <w:tab w:val="left" w:pos="851"/>
          <w:tab w:val="right" w:pos="9072"/>
        </w:tabs>
        <w:spacing w:after="0" w:line="240" w:lineRule="auto"/>
        <w:rPr>
          <w:rFonts w:ascii="Calibri" w:eastAsia="SimSun" w:hAnsi="Calibri" w:cs="Times New Roman"/>
          <w:lang w:val="es-ES" w:eastAsia="zh-CN"/>
        </w:rPr>
      </w:pPr>
      <w:r w:rsidRPr="006F18C2">
        <w:rPr>
          <w:rFonts w:ascii="Calibri" w:eastAsia="SimSun" w:hAnsi="Calibri" w:cs="Times New Roman"/>
          <w:lang w:val="es-ES" w:eastAsia="zh-CN"/>
        </w:rPr>
        <w:t xml:space="preserve">*** </w:t>
      </w:r>
      <w:proofErr w:type="spellStart"/>
      <w:r w:rsidRPr="006F18C2">
        <w:rPr>
          <w:rFonts w:ascii="Calibri" w:eastAsia="SimSun" w:hAnsi="Calibri" w:cs="Times New Roman"/>
          <w:lang w:val="es-ES" w:eastAsia="zh-CN"/>
        </w:rPr>
        <w:t>Ends</w:t>
      </w:r>
      <w:proofErr w:type="spellEnd"/>
      <w:r w:rsidRPr="006F18C2">
        <w:rPr>
          <w:rFonts w:ascii="Calibri" w:eastAsia="SimSun" w:hAnsi="Calibri" w:cs="Times New Roman"/>
          <w:lang w:val="es-ES" w:eastAsia="zh-CN"/>
        </w:rPr>
        <w:t xml:space="preserve">: </w:t>
      </w:r>
      <w:proofErr w:type="spellStart"/>
      <w:r w:rsidRPr="006F18C2">
        <w:rPr>
          <w:rFonts w:ascii="Calibri" w:eastAsia="SimSun" w:hAnsi="Calibri" w:cs="Times New Roman"/>
          <w:lang w:val="es-ES" w:eastAsia="zh-CN"/>
        </w:rPr>
        <w:t>body</w:t>
      </w:r>
      <w:proofErr w:type="spellEnd"/>
      <w:r w:rsidRPr="006F18C2">
        <w:rPr>
          <w:rFonts w:ascii="Calibri" w:eastAsia="SimSun" w:hAnsi="Calibri" w:cs="Times New Roman"/>
          <w:lang w:val="es-ES" w:eastAsia="zh-CN"/>
        </w:rPr>
        <w:t xml:space="preserve"> </w:t>
      </w:r>
      <w:proofErr w:type="spellStart"/>
      <w:r w:rsidRPr="006F18C2">
        <w:rPr>
          <w:rFonts w:ascii="Calibri" w:eastAsia="SimSun" w:hAnsi="Calibri" w:cs="Times New Roman"/>
          <w:lang w:val="es-ES" w:eastAsia="zh-CN"/>
        </w:rPr>
        <w:t>copy</w:t>
      </w:r>
      <w:proofErr w:type="spellEnd"/>
      <w:r w:rsidRPr="006F18C2">
        <w:rPr>
          <w:rFonts w:ascii="Calibri" w:eastAsia="SimSun" w:hAnsi="Calibri" w:cs="Times New Roman"/>
          <w:lang w:val="es-ES" w:eastAsia="zh-CN"/>
        </w:rPr>
        <w:t xml:space="preserve"> </w:t>
      </w:r>
      <w:r w:rsidR="004A610F" w:rsidRPr="006F18C2">
        <w:rPr>
          <w:rFonts w:ascii="Calibri" w:eastAsia="SimSun" w:hAnsi="Calibri" w:cs="Times New Roman"/>
          <w:lang w:val="es-ES" w:eastAsia="zh-CN"/>
        </w:rPr>
        <w:t>440</w:t>
      </w:r>
      <w:r w:rsidRPr="006F18C2">
        <w:rPr>
          <w:rFonts w:ascii="Calibri" w:eastAsia="SimSun" w:hAnsi="Calibri" w:cs="Times New Roman"/>
          <w:lang w:val="es-ES" w:eastAsia="zh-CN"/>
        </w:rPr>
        <w:t xml:space="preserve"> </w:t>
      </w:r>
      <w:proofErr w:type="spellStart"/>
      <w:r w:rsidRPr="006F18C2">
        <w:rPr>
          <w:rFonts w:ascii="Calibri" w:eastAsia="SimSun" w:hAnsi="Calibri" w:cs="Times New Roman"/>
          <w:lang w:val="es-ES" w:eastAsia="zh-CN"/>
        </w:rPr>
        <w:t>words</w:t>
      </w:r>
      <w:proofErr w:type="spellEnd"/>
      <w:r w:rsidRPr="006F18C2">
        <w:rPr>
          <w:rFonts w:ascii="Calibri" w:eastAsia="SimSun" w:hAnsi="Calibri" w:cs="Times New Roman"/>
          <w:lang w:val="es-ES" w:eastAsia="zh-CN"/>
        </w:rPr>
        <w:t xml:space="preserve"> ***</w:t>
      </w:r>
    </w:p>
    <w:p w:rsidR="004A610F" w:rsidRPr="006F18C2" w:rsidRDefault="004A610F" w:rsidP="0014069F">
      <w:pPr>
        <w:spacing w:after="0" w:line="240" w:lineRule="auto"/>
        <w:rPr>
          <w:rFonts w:cs="Arial"/>
          <w:b/>
          <w:lang w:val="es-ES" w:eastAsia="en-GB"/>
        </w:rPr>
      </w:pPr>
    </w:p>
    <w:p w:rsidR="004A610F" w:rsidRPr="006F18C2" w:rsidRDefault="004A610F" w:rsidP="0014069F">
      <w:pPr>
        <w:spacing w:after="0" w:line="240" w:lineRule="auto"/>
        <w:rPr>
          <w:rFonts w:cs="Arial"/>
          <w:b/>
          <w:lang w:val="es-ES" w:eastAsia="en-GB"/>
        </w:rPr>
      </w:pPr>
      <w:r w:rsidRPr="006F18C2">
        <w:rPr>
          <w:rFonts w:cs="Arial"/>
          <w:b/>
          <w:lang w:val="es-ES" w:eastAsia="en-GB"/>
        </w:rPr>
        <w:t>Notas a los editores.</w:t>
      </w:r>
    </w:p>
    <w:p w:rsidR="004A610F" w:rsidRPr="006F18C2" w:rsidRDefault="004A610F" w:rsidP="0014069F">
      <w:pPr>
        <w:spacing w:after="0" w:line="240" w:lineRule="auto"/>
        <w:rPr>
          <w:rFonts w:cs="Arial"/>
          <w:lang w:val="es-ES" w:eastAsia="en-GB"/>
        </w:rPr>
      </w:pPr>
    </w:p>
    <w:p w:rsidR="004A610F" w:rsidRPr="00A860B6" w:rsidRDefault="004A610F" w:rsidP="0014069F">
      <w:pPr>
        <w:spacing w:after="0" w:line="240" w:lineRule="auto"/>
        <w:rPr>
          <w:rFonts w:cs="Arial"/>
          <w:lang w:val="es-ES" w:eastAsia="en-GB"/>
        </w:rPr>
      </w:pPr>
      <w:r w:rsidRPr="00A860B6">
        <w:rPr>
          <w:rFonts w:cs="Arial"/>
          <w:lang w:val="es-ES" w:eastAsia="en-GB"/>
        </w:rPr>
        <w:t>Para cualquier cuestión de seguimiento, contacte con:</w:t>
      </w:r>
      <w:r w:rsidRPr="00A860B6">
        <w:rPr>
          <w:rFonts w:cs="Arial"/>
          <w:lang w:val="es-ES" w:eastAsia="en-GB"/>
        </w:rPr>
        <w:tab/>
      </w:r>
    </w:p>
    <w:p w:rsidR="004A610F" w:rsidRPr="00A5495E" w:rsidRDefault="004A610F" w:rsidP="0014069F">
      <w:pPr>
        <w:spacing w:after="0" w:line="240" w:lineRule="auto"/>
        <w:rPr>
          <w:rFonts w:cs="Arial"/>
          <w:lang w:val="es-ES" w:eastAsia="en-GB"/>
        </w:rPr>
      </w:pPr>
    </w:p>
    <w:p w:rsidR="004A610F" w:rsidRPr="001E7BF4" w:rsidRDefault="004A610F" w:rsidP="0014069F">
      <w:pPr>
        <w:spacing w:after="0" w:line="240" w:lineRule="auto"/>
        <w:rPr>
          <w:rFonts w:cs="Arial"/>
          <w:lang w:eastAsia="en-GB"/>
        </w:rPr>
      </w:pPr>
      <w:r w:rsidRPr="001E7BF4">
        <w:rPr>
          <w:rFonts w:cs="Arial"/>
          <w:lang w:eastAsia="en-GB"/>
        </w:rPr>
        <w:t>Nigel May</w:t>
      </w:r>
      <w:r w:rsidRPr="001E7BF4">
        <w:rPr>
          <w:rFonts w:cs="Arial"/>
          <w:lang w:eastAsia="en-GB"/>
        </w:rPr>
        <w:tab/>
      </w:r>
    </w:p>
    <w:p w:rsidR="004A610F" w:rsidRPr="001E7BF4" w:rsidRDefault="004A610F" w:rsidP="0014069F">
      <w:pPr>
        <w:spacing w:after="0" w:line="240" w:lineRule="auto"/>
        <w:rPr>
          <w:rFonts w:cs="Arial"/>
          <w:lang w:eastAsia="en-GB"/>
        </w:rPr>
      </w:pPr>
      <w:r w:rsidRPr="001E7BF4">
        <w:rPr>
          <w:rFonts w:cs="Arial"/>
          <w:lang w:eastAsia="en-GB"/>
        </w:rPr>
        <w:t>Parkfield Communications Limited</w:t>
      </w:r>
    </w:p>
    <w:p w:rsidR="004A610F" w:rsidRPr="001F5BE2" w:rsidRDefault="004A610F" w:rsidP="0014069F">
      <w:pPr>
        <w:spacing w:after="0" w:line="240" w:lineRule="auto"/>
        <w:rPr>
          <w:rFonts w:cs="Arial"/>
          <w:lang w:val="en-US" w:eastAsia="en-GB"/>
        </w:rPr>
      </w:pPr>
      <w:r w:rsidRPr="001F5BE2">
        <w:rPr>
          <w:rFonts w:cs="Arial"/>
          <w:lang w:val="en-US" w:eastAsia="en-GB"/>
        </w:rPr>
        <w:t>Parkfield House</w:t>
      </w:r>
    </w:p>
    <w:p w:rsidR="004A610F" w:rsidRPr="004A610F" w:rsidRDefault="004A610F" w:rsidP="0014069F">
      <w:pPr>
        <w:spacing w:after="0" w:line="240" w:lineRule="auto"/>
        <w:rPr>
          <w:rFonts w:cs="Arial"/>
          <w:lang w:val="es-ES" w:eastAsia="en-GB"/>
        </w:rPr>
      </w:pPr>
      <w:r w:rsidRPr="004A610F">
        <w:rPr>
          <w:rFonts w:cs="Arial"/>
          <w:lang w:val="es-ES" w:eastAsia="en-GB"/>
        </w:rPr>
        <w:t>Damerham</w:t>
      </w:r>
    </w:p>
    <w:p w:rsidR="004A610F" w:rsidRPr="004A610F" w:rsidRDefault="004A610F" w:rsidP="0014069F">
      <w:pPr>
        <w:spacing w:after="0" w:line="240" w:lineRule="auto"/>
        <w:rPr>
          <w:rFonts w:cs="Arial"/>
          <w:lang w:val="es-ES" w:eastAsia="en-GB"/>
        </w:rPr>
      </w:pPr>
      <w:r w:rsidRPr="004A610F">
        <w:rPr>
          <w:rFonts w:cs="Arial"/>
          <w:lang w:val="es-ES" w:eastAsia="en-GB"/>
        </w:rPr>
        <w:t>SP6 3HQ</w:t>
      </w:r>
    </w:p>
    <w:p w:rsidR="004A610F" w:rsidRPr="004A610F" w:rsidRDefault="004A610F" w:rsidP="0014069F">
      <w:pPr>
        <w:spacing w:after="0" w:line="240" w:lineRule="auto"/>
        <w:rPr>
          <w:rFonts w:cs="Arial"/>
          <w:lang w:val="es-ES" w:eastAsia="en-GB"/>
        </w:rPr>
      </w:pPr>
      <w:r w:rsidRPr="004A610F">
        <w:rPr>
          <w:rFonts w:cs="Arial"/>
          <w:lang w:val="es-ES" w:eastAsia="en-GB"/>
        </w:rPr>
        <w:t>Gran Bretaña</w:t>
      </w:r>
    </w:p>
    <w:p w:rsidR="004A610F" w:rsidRPr="00A5495E" w:rsidRDefault="004A610F" w:rsidP="0014069F">
      <w:pPr>
        <w:spacing w:after="0" w:line="240" w:lineRule="auto"/>
        <w:rPr>
          <w:rFonts w:cs="Arial"/>
          <w:lang w:val="es-ES" w:eastAsia="en-GB"/>
        </w:rPr>
      </w:pPr>
      <w:r w:rsidRPr="00A5495E">
        <w:rPr>
          <w:rFonts w:cs="Arial"/>
          <w:lang w:val="es-ES" w:eastAsia="en-GB"/>
        </w:rPr>
        <w:t>Tel: + 44 (0)1725 518321</w:t>
      </w:r>
    </w:p>
    <w:p w:rsidR="004A610F" w:rsidRPr="00A5495E" w:rsidRDefault="004A610F" w:rsidP="0014069F">
      <w:pPr>
        <w:spacing w:after="0" w:line="240" w:lineRule="auto"/>
        <w:rPr>
          <w:rFonts w:cs="Arial"/>
          <w:lang w:val="es-ES" w:eastAsia="en-GB"/>
        </w:rPr>
      </w:pPr>
      <w:r w:rsidRPr="00A5495E">
        <w:rPr>
          <w:rFonts w:cs="Arial"/>
          <w:lang w:val="es-ES" w:eastAsia="en-GB"/>
        </w:rPr>
        <w:t>Fax: + 44 (0)1725 518378</w:t>
      </w:r>
    </w:p>
    <w:p w:rsidR="004A610F" w:rsidRPr="00A5495E" w:rsidRDefault="00116F7C" w:rsidP="0014069F">
      <w:pPr>
        <w:spacing w:after="0" w:line="240" w:lineRule="auto"/>
        <w:rPr>
          <w:rFonts w:cs="Arial"/>
          <w:lang w:val="es-ES" w:eastAsia="en-GB"/>
        </w:rPr>
      </w:pPr>
      <w:hyperlink r:id="rId14" w:history="1">
        <w:r w:rsidR="004A610F" w:rsidRPr="00F361C9">
          <w:rPr>
            <w:rStyle w:val="Hyperlink"/>
            <w:rFonts w:cs="Arial"/>
            <w:lang w:val="es-ES" w:eastAsia="en-GB"/>
          </w:rPr>
          <w:t>nigel.may@parkfield.co.uk</w:t>
        </w:r>
      </w:hyperlink>
      <w:r w:rsidR="004A610F">
        <w:rPr>
          <w:rFonts w:cs="Arial"/>
          <w:lang w:val="es-ES" w:eastAsia="en-GB"/>
        </w:rPr>
        <w:t xml:space="preserve"> </w:t>
      </w:r>
    </w:p>
    <w:p w:rsidR="004A610F" w:rsidRPr="00A860B6" w:rsidRDefault="00116F7C" w:rsidP="0014069F">
      <w:pPr>
        <w:spacing w:after="0" w:line="240" w:lineRule="auto"/>
        <w:rPr>
          <w:rFonts w:cs="Arial"/>
          <w:lang w:val="es-ES" w:eastAsia="en-GB"/>
        </w:rPr>
      </w:pPr>
      <w:hyperlink r:id="rId15" w:history="1">
        <w:r w:rsidR="004A610F" w:rsidRPr="00F361C9">
          <w:rPr>
            <w:rStyle w:val="Hyperlink"/>
            <w:rFonts w:cs="Arial"/>
            <w:lang w:val="es-ES" w:eastAsia="en-GB"/>
          </w:rPr>
          <w:t>parkfield.co.uk</w:t>
        </w:r>
      </w:hyperlink>
      <w:r w:rsidR="004A610F">
        <w:rPr>
          <w:rFonts w:cs="Arial"/>
          <w:lang w:val="es-ES" w:eastAsia="en-GB"/>
        </w:rPr>
        <w:t xml:space="preserve"> </w:t>
      </w:r>
    </w:p>
    <w:p w:rsidR="004A610F" w:rsidRPr="00A860B6" w:rsidRDefault="004A610F" w:rsidP="0014069F">
      <w:pPr>
        <w:spacing w:after="0" w:line="240" w:lineRule="auto"/>
        <w:rPr>
          <w:rFonts w:cs="Arial"/>
          <w:lang w:val="es-ES" w:eastAsia="en-GB"/>
        </w:rPr>
      </w:pPr>
      <w:r w:rsidRPr="00A860B6">
        <w:rPr>
          <w:rFonts w:cs="Arial"/>
          <w:lang w:val="es-ES" w:eastAsia="en-GB"/>
        </w:rPr>
        <w:br/>
        <w:t>E2S es el líder mundial como fabricante independiente en el sector de la señalización. Con su sede en la zona oeste de Londres (Inglaterra), es una empresa que diseña y fabrica una exhaustiva gama de productos de señalización para entornos industriales, marinos y de zonas peligrosas. La red de distribución de E2S permite la disponibilidad a escala global de sus productos; para consultar los detalles de los distribuidores, diríjase a la página web de la compañía. Además, E2S cuenta con un centro de distribución especializado en Houston (Texas) para distribuir productos a nivel local y proporcionar asistencia técnica.</w:t>
      </w:r>
    </w:p>
    <w:p w:rsidR="004A610F" w:rsidRPr="00A5495E" w:rsidRDefault="004A610F" w:rsidP="0014069F">
      <w:pPr>
        <w:spacing w:after="0" w:line="240" w:lineRule="auto"/>
        <w:rPr>
          <w:rFonts w:cs="Arial"/>
          <w:lang w:val="es-ES" w:eastAsia="en-GB"/>
        </w:rPr>
      </w:pPr>
    </w:p>
    <w:p w:rsidR="004A610F" w:rsidRPr="001F5BE2" w:rsidRDefault="004A610F" w:rsidP="0014069F">
      <w:pPr>
        <w:spacing w:after="0" w:line="240" w:lineRule="auto"/>
        <w:rPr>
          <w:rFonts w:cs="Arial"/>
          <w:lang w:val="en-US" w:eastAsia="en-GB"/>
        </w:rPr>
      </w:pPr>
      <w:r w:rsidRPr="001F5BE2">
        <w:rPr>
          <w:rFonts w:cs="Arial"/>
          <w:lang w:val="en-US" w:eastAsia="en-GB"/>
        </w:rPr>
        <w:t>E2S Warning Signals</w:t>
      </w:r>
    </w:p>
    <w:p w:rsidR="004A610F" w:rsidRPr="001F5BE2" w:rsidRDefault="004A610F" w:rsidP="0014069F">
      <w:pPr>
        <w:spacing w:after="0" w:line="240" w:lineRule="auto"/>
        <w:rPr>
          <w:rFonts w:cs="Arial"/>
          <w:lang w:val="en-US" w:eastAsia="en-GB"/>
        </w:rPr>
      </w:pPr>
      <w:r w:rsidRPr="001F5BE2">
        <w:rPr>
          <w:rFonts w:cs="Arial"/>
          <w:lang w:val="en-US" w:eastAsia="en-GB"/>
        </w:rPr>
        <w:t>Impress House</w:t>
      </w:r>
    </w:p>
    <w:p w:rsidR="004A610F" w:rsidRPr="001F5BE2" w:rsidRDefault="004A610F" w:rsidP="0014069F">
      <w:pPr>
        <w:spacing w:after="0" w:line="240" w:lineRule="auto"/>
        <w:rPr>
          <w:rFonts w:cs="Arial"/>
          <w:lang w:val="en-US" w:eastAsia="en-GB"/>
        </w:rPr>
      </w:pPr>
      <w:r w:rsidRPr="001F5BE2">
        <w:rPr>
          <w:rFonts w:cs="Arial"/>
          <w:lang w:val="en-US" w:eastAsia="en-GB"/>
        </w:rPr>
        <w:t>Mansell Road</w:t>
      </w:r>
    </w:p>
    <w:p w:rsidR="004A610F" w:rsidRPr="00A860B6" w:rsidRDefault="004A610F" w:rsidP="0014069F">
      <w:pPr>
        <w:spacing w:after="0" w:line="240" w:lineRule="auto"/>
        <w:rPr>
          <w:rFonts w:cs="Arial"/>
          <w:lang w:val="es-ES" w:eastAsia="en-GB"/>
        </w:rPr>
      </w:pPr>
      <w:r w:rsidRPr="00A860B6">
        <w:rPr>
          <w:rFonts w:cs="Arial"/>
          <w:lang w:val="es-ES" w:eastAsia="en-GB"/>
        </w:rPr>
        <w:t>Londres</w:t>
      </w:r>
    </w:p>
    <w:p w:rsidR="004A610F" w:rsidRPr="00A860B6" w:rsidRDefault="004A610F" w:rsidP="0014069F">
      <w:pPr>
        <w:spacing w:after="0" w:line="240" w:lineRule="auto"/>
        <w:rPr>
          <w:rFonts w:cs="Arial"/>
          <w:lang w:val="es-ES" w:eastAsia="en-GB"/>
        </w:rPr>
      </w:pPr>
      <w:r w:rsidRPr="00A860B6">
        <w:rPr>
          <w:rFonts w:cs="Arial"/>
          <w:lang w:val="es-ES" w:eastAsia="en-GB"/>
        </w:rPr>
        <w:t>W3 7QH</w:t>
      </w:r>
    </w:p>
    <w:p w:rsidR="004A610F" w:rsidRPr="00A860B6" w:rsidRDefault="004A610F" w:rsidP="0014069F">
      <w:pPr>
        <w:spacing w:after="0" w:line="240" w:lineRule="auto"/>
        <w:rPr>
          <w:rFonts w:cs="Arial"/>
          <w:lang w:val="es-ES" w:eastAsia="en-GB"/>
        </w:rPr>
      </w:pPr>
      <w:r w:rsidRPr="00A860B6">
        <w:rPr>
          <w:rFonts w:cs="Arial"/>
          <w:lang w:val="es-ES" w:eastAsia="en-GB"/>
        </w:rPr>
        <w:t>Gran Bretaña</w:t>
      </w:r>
    </w:p>
    <w:p w:rsidR="004A610F" w:rsidRPr="00A860B6" w:rsidRDefault="004A610F" w:rsidP="0014069F">
      <w:pPr>
        <w:spacing w:after="0" w:line="240" w:lineRule="auto"/>
        <w:rPr>
          <w:rFonts w:cs="Arial"/>
          <w:lang w:val="es-ES" w:eastAsia="en-GB"/>
        </w:rPr>
      </w:pPr>
      <w:r w:rsidRPr="00A860B6">
        <w:rPr>
          <w:rFonts w:cs="Arial"/>
          <w:lang w:val="es-ES" w:eastAsia="en-GB"/>
        </w:rPr>
        <w:t>Tel: + 44 (0)20 8743 8880</w:t>
      </w:r>
    </w:p>
    <w:p w:rsidR="004A610F" w:rsidRPr="004A610F" w:rsidRDefault="004A610F" w:rsidP="0014069F">
      <w:pPr>
        <w:spacing w:after="0" w:line="240" w:lineRule="auto"/>
        <w:rPr>
          <w:rFonts w:cs="Arial"/>
          <w:lang w:val="pt-BR" w:eastAsia="en-GB"/>
        </w:rPr>
      </w:pPr>
      <w:r w:rsidRPr="004A610F">
        <w:rPr>
          <w:rFonts w:cs="Arial"/>
          <w:lang w:val="pt-BR" w:eastAsia="en-GB"/>
        </w:rPr>
        <w:t>Fax: + 44 (0)20 8740 4200</w:t>
      </w:r>
    </w:p>
    <w:p w:rsidR="004A610F" w:rsidRPr="004A610F" w:rsidRDefault="00116F7C" w:rsidP="0014069F">
      <w:pPr>
        <w:spacing w:after="0" w:line="240" w:lineRule="auto"/>
        <w:rPr>
          <w:rFonts w:cs="Arial"/>
          <w:lang w:val="pt-BR" w:eastAsia="en-GB"/>
        </w:rPr>
      </w:pPr>
      <w:hyperlink r:id="rId16" w:history="1">
        <w:r w:rsidR="004A610F" w:rsidRPr="004A610F">
          <w:rPr>
            <w:rStyle w:val="Hyperlink"/>
            <w:rFonts w:cs="Arial"/>
            <w:lang w:val="pt-BR" w:eastAsia="en-GB"/>
          </w:rPr>
          <w:t>sales@e2s.com</w:t>
        </w:r>
      </w:hyperlink>
      <w:r w:rsidR="004A610F" w:rsidRPr="004A610F">
        <w:rPr>
          <w:rFonts w:cs="Arial"/>
          <w:lang w:val="pt-BR" w:eastAsia="en-GB"/>
        </w:rPr>
        <w:t xml:space="preserve"> </w:t>
      </w:r>
    </w:p>
    <w:p w:rsidR="004A610F" w:rsidRPr="004A610F" w:rsidRDefault="00116F7C" w:rsidP="0014069F">
      <w:pPr>
        <w:tabs>
          <w:tab w:val="left" w:pos="851"/>
          <w:tab w:val="right" w:pos="9072"/>
        </w:tabs>
        <w:spacing w:after="0" w:line="240" w:lineRule="auto"/>
        <w:rPr>
          <w:lang w:val="pt-BR"/>
        </w:rPr>
      </w:pPr>
      <w:hyperlink r:id="rId17" w:history="1">
        <w:r w:rsidR="004A610F" w:rsidRPr="004A610F">
          <w:rPr>
            <w:rStyle w:val="Hyperlink"/>
            <w:rFonts w:cs="Arial"/>
            <w:lang w:val="pt-BR" w:eastAsia="en-GB"/>
          </w:rPr>
          <w:t>e2s.com</w:t>
        </w:r>
      </w:hyperlink>
    </w:p>
    <w:p w:rsidR="004A610F" w:rsidRPr="004A610F" w:rsidRDefault="004A610F" w:rsidP="0014069F">
      <w:pPr>
        <w:spacing w:after="0" w:line="240" w:lineRule="auto"/>
        <w:rPr>
          <w:rFonts w:ascii="Calibri" w:eastAsia="Calibri" w:hAnsi="Calibri"/>
          <w:b/>
          <w:lang w:val="pt-BR"/>
        </w:rPr>
      </w:pPr>
    </w:p>
    <w:p w:rsidR="004A610F" w:rsidRPr="004A610F" w:rsidRDefault="004A610F" w:rsidP="0014069F">
      <w:pPr>
        <w:tabs>
          <w:tab w:val="left" w:pos="851"/>
          <w:tab w:val="right" w:pos="9072"/>
        </w:tabs>
        <w:rPr>
          <w:lang w:val="pt-BR"/>
        </w:rPr>
      </w:pPr>
    </w:p>
    <w:p w:rsidR="004A610F" w:rsidRPr="004A610F" w:rsidRDefault="004A610F" w:rsidP="003C07FD">
      <w:pPr>
        <w:tabs>
          <w:tab w:val="left" w:pos="851"/>
          <w:tab w:val="right" w:pos="9072"/>
        </w:tabs>
        <w:rPr>
          <w:lang w:val="pt-BR"/>
        </w:rPr>
      </w:pPr>
    </w:p>
    <w:p w:rsidR="000E4EAC" w:rsidRPr="004A610F" w:rsidRDefault="000E4EAC" w:rsidP="00884DA7">
      <w:pPr>
        <w:tabs>
          <w:tab w:val="left" w:pos="851"/>
          <w:tab w:val="right" w:pos="9072"/>
        </w:tabs>
        <w:spacing w:after="0" w:line="240" w:lineRule="auto"/>
        <w:rPr>
          <w:lang w:val="pt-BR"/>
        </w:rPr>
      </w:pPr>
    </w:p>
    <w:sectPr w:rsidR="000E4EAC" w:rsidRPr="004A610F" w:rsidSect="000014DF">
      <w:pgSz w:w="11906" w:h="16838" w:code="9"/>
      <w:pgMar w:top="1418" w:right="1418" w:bottom="1418"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365" w:rsidRDefault="001F2365" w:rsidP="008F5324">
      <w:pPr>
        <w:spacing w:after="0" w:line="240" w:lineRule="auto"/>
      </w:pPr>
      <w:r>
        <w:separator/>
      </w:r>
    </w:p>
  </w:endnote>
  <w:endnote w:type="continuationSeparator" w:id="0">
    <w:p w:rsidR="001F2365" w:rsidRDefault="001F2365" w:rsidP="008F5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ewsGotLig">
    <w:altName w:val="Courier New"/>
    <w:panose1 w:val="00000000000000000000"/>
    <w:charset w:val="00"/>
    <w:family w:val="modern"/>
    <w:notTrueType/>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00B0500000000000000"/>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365" w:rsidRDefault="001F2365" w:rsidP="008F5324">
      <w:pPr>
        <w:spacing w:after="0" w:line="240" w:lineRule="auto"/>
      </w:pPr>
      <w:r>
        <w:separator/>
      </w:r>
    </w:p>
  </w:footnote>
  <w:footnote w:type="continuationSeparator" w:id="0">
    <w:p w:rsidR="001F2365" w:rsidRDefault="001F2365" w:rsidP="008F53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12FAB"/>
    <w:multiLevelType w:val="hybridMultilevel"/>
    <w:tmpl w:val="A6742FD2"/>
    <w:lvl w:ilvl="0" w:tplc="4D0C1CA8">
      <w:numFmt w:val="bullet"/>
      <w:lvlText w:val="-"/>
      <w:lvlJc w:val="left"/>
      <w:pPr>
        <w:ind w:left="720" w:hanging="360"/>
      </w:pPr>
      <w:rPr>
        <w:rFonts w:ascii="NewsGotLig" w:eastAsiaTheme="minorHAnsi" w:hAnsi="NewsGotLi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D30AB1"/>
    <w:multiLevelType w:val="hybridMultilevel"/>
    <w:tmpl w:val="883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D42EA4"/>
    <w:multiLevelType w:val="hybridMultilevel"/>
    <w:tmpl w:val="D6F409B6"/>
    <w:lvl w:ilvl="0" w:tplc="B4664B5E">
      <w:numFmt w:val="bullet"/>
      <w:lvlText w:val="-"/>
      <w:lvlJc w:val="left"/>
      <w:pPr>
        <w:ind w:left="1080" w:hanging="360"/>
      </w:pPr>
      <w:rPr>
        <w:rFonts w:ascii="NewsGotLig" w:eastAsiaTheme="minorHAnsi" w:hAnsi="NewsGotLig"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rawingGridVerticalSpacing w:val="1191"/>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C31A48"/>
    <w:rsid w:val="00000392"/>
    <w:rsid w:val="000014DF"/>
    <w:rsid w:val="00034B8C"/>
    <w:rsid w:val="00047CE8"/>
    <w:rsid w:val="00055AF3"/>
    <w:rsid w:val="00083D20"/>
    <w:rsid w:val="000862BB"/>
    <w:rsid w:val="000977A5"/>
    <w:rsid w:val="000A35F4"/>
    <w:rsid w:val="000A50C0"/>
    <w:rsid w:val="000A6845"/>
    <w:rsid w:val="000E4EAC"/>
    <w:rsid w:val="00116F7C"/>
    <w:rsid w:val="0012484D"/>
    <w:rsid w:val="0012714C"/>
    <w:rsid w:val="00135970"/>
    <w:rsid w:val="00140710"/>
    <w:rsid w:val="00164662"/>
    <w:rsid w:val="00170E55"/>
    <w:rsid w:val="001847A1"/>
    <w:rsid w:val="00195EBD"/>
    <w:rsid w:val="001A4369"/>
    <w:rsid w:val="001F2365"/>
    <w:rsid w:val="001F4D15"/>
    <w:rsid w:val="001F544D"/>
    <w:rsid w:val="00206192"/>
    <w:rsid w:val="00222921"/>
    <w:rsid w:val="002345C6"/>
    <w:rsid w:val="00243053"/>
    <w:rsid w:val="0026342B"/>
    <w:rsid w:val="002717CA"/>
    <w:rsid w:val="002717DA"/>
    <w:rsid w:val="002E0542"/>
    <w:rsid w:val="002F171F"/>
    <w:rsid w:val="003048C7"/>
    <w:rsid w:val="00331883"/>
    <w:rsid w:val="00346D6B"/>
    <w:rsid w:val="00357320"/>
    <w:rsid w:val="00357B96"/>
    <w:rsid w:val="0036109B"/>
    <w:rsid w:val="003770F0"/>
    <w:rsid w:val="00380F6D"/>
    <w:rsid w:val="003C5B6B"/>
    <w:rsid w:val="003F190C"/>
    <w:rsid w:val="003F2C9F"/>
    <w:rsid w:val="00435F49"/>
    <w:rsid w:val="00440A2B"/>
    <w:rsid w:val="00471CDA"/>
    <w:rsid w:val="00482B07"/>
    <w:rsid w:val="004A610F"/>
    <w:rsid w:val="004A7C5F"/>
    <w:rsid w:val="004D1E71"/>
    <w:rsid w:val="004E1FEF"/>
    <w:rsid w:val="005159FE"/>
    <w:rsid w:val="00531165"/>
    <w:rsid w:val="00560EC5"/>
    <w:rsid w:val="0059440A"/>
    <w:rsid w:val="005B45AB"/>
    <w:rsid w:val="005D0067"/>
    <w:rsid w:val="005D417A"/>
    <w:rsid w:val="005F628C"/>
    <w:rsid w:val="00617300"/>
    <w:rsid w:val="0062234C"/>
    <w:rsid w:val="00651BD4"/>
    <w:rsid w:val="006572ED"/>
    <w:rsid w:val="006802BF"/>
    <w:rsid w:val="00683411"/>
    <w:rsid w:val="006A7CFC"/>
    <w:rsid w:val="006E5800"/>
    <w:rsid w:val="006E7B28"/>
    <w:rsid w:val="006F0497"/>
    <w:rsid w:val="006F18C2"/>
    <w:rsid w:val="00740341"/>
    <w:rsid w:val="0077287E"/>
    <w:rsid w:val="00775FBE"/>
    <w:rsid w:val="0079255F"/>
    <w:rsid w:val="007A1960"/>
    <w:rsid w:val="007A573D"/>
    <w:rsid w:val="007D525B"/>
    <w:rsid w:val="008571E0"/>
    <w:rsid w:val="008811F1"/>
    <w:rsid w:val="00884DA7"/>
    <w:rsid w:val="00885796"/>
    <w:rsid w:val="008B39BE"/>
    <w:rsid w:val="008C577A"/>
    <w:rsid w:val="008F5324"/>
    <w:rsid w:val="009330C3"/>
    <w:rsid w:val="009B0B20"/>
    <w:rsid w:val="009B5FE5"/>
    <w:rsid w:val="00A1798E"/>
    <w:rsid w:val="00A675C2"/>
    <w:rsid w:val="00A712AA"/>
    <w:rsid w:val="00A9738E"/>
    <w:rsid w:val="00AB598E"/>
    <w:rsid w:val="00AB6ACC"/>
    <w:rsid w:val="00AC3700"/>
    <w:rsid w:val="00B43AE4"/>
    <w:rsid w:val="00B479D7"/>
    <w:rsid w:val="00B51F1E"/>
    <w:rsid w:val="00B63188"/>
    <w:rsid w:val="00BA4FEB"/>
    <w:rsid w:val="00BC0A08"/>
    <w:rsid w:val="00BE1111"/>
    <w:rsid w:val="00C21B27"/>
    <w:rsid w:val="00C31A48"/>
    <w:rsid w:val="00C55B36"/>
    <w:rsid w:val="00C649ED"/>
    <w:rsid w:val="00C9011E"/>
    <w:rsid w:val="00CA5B9B"/>
    <w:rsid w:val="00CF3EBA"/>
    <w:rsid w:val="00D41A6D"/>
    <w:rsid w:val="00D74D97"/>
    <w:rsid w:val="00D801FB"/>
    <w:rsid w:val="00D949C4"/>
    <w:rsid w:val="00DB7D1C"/>
    <w:rsid w:val="00DC4786"/>
    <w:rsid w:val="00DE1CAC"/>
    <w:rsid w:val="00DE773D"/>
    <w:rsid w:val="00E0421A"/>
    <w:rsid w:val="00E556E0"/>
    <w:rsid w:val="00E83292"/>
    <w:rsid w:val="00E85C44"/>
    <w:rsid w:val="00EB2A3B"/>
    <w:rsid w:val="00EC400D"/>
    <w:rsid w:val="00EE44EC"/>
    <w:rsid w:val="00F02E92"/>
    <w:rsid w:val="00F3334F"/>
    <w:rsid w:val="00F424DA"/>
    <w:rsid w:val="00F466F6"/>
    <w:rsid w:val="00F76849"/>
    <w:rsid w:val="00F96A94"/>
    <w:rsid w:val="00FA1449"/>
    <w:rsid w:val="00FC384E"/>
    <w:rsid w:val="00FF4731"/>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C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324"/>
  </w:style>
  <w:style w:type="paragraph" w:styleId="Footer">
    <w:name w:val="footer"/>
    <w:basedOn w:val="Normal"/>
    <w:link w:val="FooterChar"/>
    <w:uiPriority w:val="99"/>
    <w:unhideWhenUsed/>
    <w:rsid w:val="008F5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324"/>
  </w:style>
  <w:style w:type="paragraph" w:styleId="Revision">
    <w:name w:val="Revision"/>
    <w:hidden/>
    <w:uiPriority w:val="99"/>
    <w:semiHidden/>
    <w:rsid w:val="00F96A94"/>
    <w:pPr>
      <w:spacing w:after="0" w:line="240" w:lineRule="auto"/>
    </w:pPr>
  </w:style>
  <w:style w:type="table" w:styleId="TableGrid">
    <w:name w:val="Table Grid"/>
    <w:basedOn w:val="TableNormal"/>
    <w:uiPriority w:val="39"/>
    <w:rsid w:val="002E0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0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11E"/>
    <w:rPr>
      <w:rFonts w:ascii="Segoe UI" w:hAnsi="Segoe UI" w:cs="Segoe UI"/>
      <w:sz w:val="18"/>
      <w:szCs w:val="18"/>
    </w:rPr>
  </w:style>
  <w:style w:type="paragraph" w:styleId="ListParagraph">
    <w:name w:val="List Paragraph"/>
    <w:basedOn w:val="Normal"/>
    <w:uiPriority w:val="34"/>
    <w:qFormat/>
    <w:rsid w:val="005159FE"/>
    <w:pPr>
      <w:ind w:left="720"/>
      <w:contextualSpacing/>
    </w:pPr>
  </w:style>
  <w:style w:type="character" w:styleId="Hyperlink">
    <w:name w:val="Hyperlink"/>
    <w:basedOn w:val="DefaultParagraphFont"/>
    <w:uiPriority w:val="99"/>
    <w:unhideWhenUsed/>
    <w:rsid w:val="005159FE"/>
    <w:rPr>
      <w:color w:val="0563C1" w:themeColor="hyperlink"/>
      <w:u w:val="single"/>
    </w:rPr>
  </w:style>
  <w:style w:type="paragraph" w:styleId="Title">
    <w:name w:val="Title"/>
    <w:basedOn w:val="Normal"/>
    <w:link w:val="TitleChar"/>
    <w:qFormat/>
    <w:rsid w:val="006F0497"/>
    <w:pPr>
      <w:pBdr>
        <w:top w:val="single" w:sz="4" w:space="1" w:color="auto"/>
        <w:left w:val="single" w:sz="4" w:space="4" w:color="auto"/>
        <w:bottom w:val="single" w:sz="4" w:space="1" w:color="auto"/>
        <w:right w:val="single" w:sz="4" w:space="4" w:color="auto"/>
      </w:pBdr>
      <w:tabs>
        <w:tab w:val="left" w:pos="851"/>
        <w:tab w:val="right" w:pos="9072"/>
      </w:tabs>
      <w:spacing w:after="0" w:line="240" w:lineRule="auto"/>
      <w:jc w:val="center"/>
    </w:pPr>
    <w:rPr>
      <w:rFonts w:ascii="Helvetica" w:eastAsia="Times New Roman" w:hAnsi="Helvetica" w:cs="Times New Roman"/>
      <w:b/>
      <w:bCs/>
      <w:kern w:val="16"/>
      <w:szCs w:val="24"/>
    </w:rPr>
  </w:style>
  <w:style w:type="character" w:customStyle="1" w:styleId="TitleChar">
    <w:name w:val="Title Char"/>
    <w:basedOn w:val="DefaultParagraphFont"/>
    <w:link w:val="Title"/>
    <w:rsid w:val="006F0497"/>
    <w:rPr>
      <w:rFonts w:ascii="Helvetica" w:eastAsia="Times New Roman" w:hAnsi="Helvetica" w:cs="Times New Roman"/>
      <w:b/>
      <w:bCs/>
      <w:kern w:val="16"/>
      <w:szCs w:val="24"/>
    </w:rPr>
  </w:style>
</w:styles>
</file>

<file path=word/webSettings.xml><?xml version="1.0" encoding="utf-8"?>
<w:webSettings xmlns:r="http://schemas.openxmlformats.org/officeDocument/2006/relationships" xmlns:w="http://schemas.openxmlformats.org/wordprocessingml/2006/main">
  <w:divs>
    <w:div w:id="816409956">
      <w:bodyDiv w:val="1"/>
      <w:marLeft w:val="0"/>
      <w:marRight w:val="0"/>
      <w:marTop w:val="0"/>
      <w:marBottom w:val="0"/>
      <w:divBdr>
        <w:top w:val="none" w:sz="0" w:space="0" w:color="auto"/>
        <w:left w:val="none" w:sz="0" w:space="0" w:color="auto"/>
        <w:bottom w:val="none" w:sz="0" w:space="0" w:color="auto"/>
        <w:right w:val="none" w:sz="0" w:space="0" w:color="auto"/>
      </w:divBdr>
      <w:divsChild>
        <w:div w:id="1112671593">
          <w:marLeft w:val="0"/>
          <w:marRight w:val="0"/>
          <w:marTop w:val="0"/>
          <w:marBottom w:val="0"/>
          <w:divBdr>
            <w:top w:val="none" w:sz="0" w:space="0" w:color="auto"/>
            <w:left w:val="none" w:sz="0" w:space="0" w:color="auto"/>
            <w:bottom w:val="none" w:sz="0" w:space="0" w:color="auto"/>
            <w:right w:val="none" w:sz="0" w:space="0" w:color="auto"/>
          </w:divBdr>
        </w:div>
        <w:div w:id="501358062">
          <w:marLeft w:val="0"/>
          <w:marRight w:val="0"/>
          <w:marTop w:val="0"/>
          <w:marBottom w:val="0"/>
          <w:divBdr>
            <w:top w:val="none" w:sz="0" w:space="0" w:color="auto"/>
            <w:left w:val="none" w:sz="0" w:space="0" w:color="auto"/>
            <w:bottom w:val="none" w:sz="0" w:space="0" w:color="auto"/>
            <w:right w:val="none" w:sz="0" w:space="0" w:color="auto"/>
          </w:divBdr>
        </w:div>
        <w:div w:id="828599754">
          <w:marLeft w:val="0"/>
          <w:marRight w:val="0"/>
          <w:marTop w:val="0"/>
          <w:marBottom w:val="0"/>
          <w:divBdr>
            <w:top w:val="none" w:sz="0" w:space="0" w:color="auto"/>
            <w:left w:val="none" w:sz="0" w:space="0" w:color="auto"/>
            <w:bottom w:val="none" w:sz="0" w:space="0" w:color="auto"/>
            <w:right w:val="none" w:sz="0" w:space="0" w:color="auto"/>
          </w:divBdr>
        </w:div>
        <w:div w:id="201673021">
          <w:marLeft w:val="0"/>
          <w:marRight w:val="0"/>
          <w:marTop w:val="0"/>
          <w:marBottom w:val="0"/>
          <w:divBdr>
            <w:top w:val="none" w:sz="0" w:space="0" w:color="auto"/>
            <w:left w:val="none" w:sz="0" w:space="0" w:color="auto"/>
            <w:bottom w:val="none" w:sz="0" w:space="0" w:color="auto"/>
            <w:right w:val="none" w:sz="0" w:space="0" w:color="auto"/>
          </w:divBdr>
        </w:div>
        <w:div w:id="1305815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2s.com/product/13302-d2xs1-alarm-horn-sound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2s.com/product/13395" TargetMode="External"/><Relationship Id="rId17" Type="http://schemas.openxmlformats.org/officeDocument/2006/relationships/hyperlink" Target="http://www.e2s.com" TargetMode="External"/><Relationship Id="rId2" Type="http://schemas.openxmlformats.org/officeDocument/2006/relationships/numbering" Target="numbering.xml"/><Relationship Id="rId16" Type="http://schemas.openxmlformats.org/officeDocument/2006/relationships/hyperlink" Target="mailto:sales@e2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2s.com/product/13394-d2xb1ld2-h-ul1971-haz-loc-synchronized-led-light" TargetMode="External"/><Relationship Id="rId5" Type="http://schemas.openxmlformats.org/officeDocument/2006/relationships/webSettings" Target="webSettings.xml"/><Relationship Id="rId15" Type="http://schemas.openxmlformats.org/officeDocument/2006/relationships/hyperlink" Target="http://www.parkfield.co.uk" TargetMode="External"/><Relationship Id="rId10" Type="http://schemas.openxmlformats.org/officeDocument/2006/relationships/hyperlink" Target="http://www.parkfield.co.uk/e2s/d2xb1ld2-h-es.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arkfield.co.uk/e2s/d2xb1ld2-h-print.jpg" TargetMode="External"/><Relationship Id="rId14" Type="http://schemas.openxmlformats.org/officeDocument/2006/relationships/hyperlink" Target="mailto:nigel.may@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EABD4-6BB0-44E9-96A0-EDF3ED50B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Inkila</dc:creator>
  <cp:lastModifiedBy>Nigel</cp:lastModifiedBy>
  <cp:revision>3</cp:revision>
  <cp:lastPrinted>2013-11-08T14:21:00Z</cp:lastPrinted>
  <dcterms:created xsi:type="dcterms:W3CDTF">2017-12-04T15:43:00Z</dcterms:created>
  <dcterms:modified xsi:type="dcterms:W3CDTF">2017-12-06T13:46:00Z</dcterms:modified>
</cp:coreProperties>
</file>