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851"/>
          <w:tab w:val="right" w:pos="9072"/>
        </w:tabs>
        <w:rPr>
          <w:rFonts w:cstheme="minorHAnsi"/>
          <w:bCs/>
          <w:color w:val="C00000"/>
          <w:kern w:val="2"/>
          <w:sz w:val="52"/>
          <w:szCs w:val="52"/>
        </w:rPr>
      </w:pPr>
      <w:r>
        <w:rPr>
          <w:rFonts w:cstheme="minorHAnsi"/>
          <w:bCs/>
          <w:color w:val="C00000"/>
          <w:kern w:val="2"/>
          <w:sz w:val="50"/>
          <w:szCs w:val="50"/>
        </w:rPr>
        <w:t>Información para la prensa</w:t>
      </w:r>
    </w:p>
    <w:p>
      <w:pPr>
        <w:tabs>
          <w:tab w:val="left" w:pos="851"/>
          <w:tab w:val="right" w:pos="9072"/>
        </w:tabs>
        <w:rPr>
          <w:rFonts w:cstheme="minorHAnsi"/>
          <w:bCs/>
          <w:kern w:val="2"/>
        </w:rPr>
      </w:pPr>
    </w:p>
    <w:p>
      <w:pPr>
        <w:tabs>
          <w:tab w:val="left" w:pos="851"/>
          <w:tab w:val="right" w:pos="9072"/>
        </w:tabs>
        <w:rPr>
          <w:rFonts w:cstheme="minorHAnsi"/>
          <w:bCs/>
          <w:kern w:val="2"/>
        </w:rPr>
      </w:pPr>
      <w:r>
        <w:rPr>
          <w:rFonts w:cstheme="minorHAnsi"/>
          <w:bCs/>
          <w:kern w:val="2"/>
        </w:rPr>
        <w:t>Para descargar imagen para impresión de calidad 300dpi,</w:t>
      </w:r>
    </w:p>
    <w:p>
      <w:pPr>
        <w:tabs>
          <w:tab w:val="left" w:pos="851"/>
          <w:tab w:val="right" w:pos="9072"/>
        </w:tabs>
      </w:pPr>
      <w:r>
        <w:rPr>
          <w:rFonts w:cstheme="minorHAnsi"/>
          <w:bCs/>
          <w:kern w:val="2"/>
        </w:rPr>
        <w:t>visite</w:t>
      </w:r>
      <w:r>
        <w:rPr>
          <w:rFonts w:cstheme="minorHAnsi"/>
          <w:b/>
          <w:bCs/>
          <w:kern w:val="2"/>
        </w:rPr>
        <w:t xml:space="preserve"> </w:t>
      </w:r>
      <w:hyperlink r:id="rId8">
        <w:r>
          <w:rPr>
            <w:rFonts w:cstheme="minorHAnsi"/>
            <w:bCs/>
            <w:color w:val="0000FF"/>
            <w:kern w:val="2"/>
          </w:rPr>
          <w:t>parkfield.co.uk/e2s/d2xb1ld3-print.jpg</w:t>
        </w:r>
      </w:hyperlink>
    </w:p>
    <w:p>
      <w:pPr>
        <w:rPr>
          <w:rFonts w:cstheme="minorHAnsi"/>
          <w:color w:val="000000"/>
          <w:lang w:val="es-ES_tradnl"/>
        </w:rPr>
      </w:pPr>
    </w:p>
    <w:p>
      <w:r>
        <w:rPr>
          <w:rFonts w:cstheme="minorHAnsi"/>
          <w:color w:val="000000"/>
          <w:lang w:val="es-ES_tradnl"/>
        </w:rPr>
        <w:t xml:space="preserve">Para descargar un archivo Word del texto, vaya a </w:t>
      </w:r>
      <w:hyperlink r:id="rId9">
        <w:r>
          <w:rPr>
            <w:rFonts w:cstheme="minorHAnsi"/>
            <w:bCs/>
            <w:color w:val="0000FF"/>
            <w:kern w:val="2"/>
          </w:rPr>
          <w:t>parkfield.co.uk/e2s/d2xb1ld3-es.docx</w:t>
        </w:r>
      </w:hyperlink>
    </w:p>
    <w:p>
      <w:pPr>
        <w:tabs>
          <w:tab w:val="left" w:pos="0"/>
          <w:tab w:val="left" w:pos="851"/>
          <w:tab w:val="right" w:pos="9064"/>
        </w:tabs>
        <w:rPr>
          <w:rFonts w:eastAsia="Calibri" w:cstheme="minorHAnsi"/>
          <w:color w:val="000000" w:themeColor="text1"/>
          <w:lang w:eastAsia="en-GB"/>
        </w:rPr>
      </w:pPr>
    </w:p>
    <w:p>
      <w:pPr>
        <w:tabs>
          <w:tab w:val="left" w:pos="0"/>
          <w:tab w:val="left" w:pos="851"/>
          <w:tab w:val="right" w:pos="9064"/>
        </w:tabs>
      </w:pPr>
      <w:r>
        <w:rPr>
          <w:rFonts w:eastAsia="Calibri" w:cstheme="minorHAnsi"/>
          <w:color w:val="000000" w:themeColor="text1"/>
          <w:lang w:eastAsia="en-GB"/>
        </w:rPr>
        <w:t>Para obtener más información visite la página:</w:t>
      </w:r>
      <w:r>
        <w:rPr>
          <w:rFonts w:eastAsia="Calibri" w:cstheme="minorHAnsi"/>
          <w:color w:val="FF0000"/>
          <w:lang w:eastAsia="en-GB"/>
        </w:rPr>
        <w:t xml:space="preserve">  </w:t>
      </w:r>
      <w:hyperlink r:id="rId10">
        <w:r>
          <w:rPr>
            <w:rFonts w:eastAsia="Calibri" w:cstheme="minorHAnsi"/>
            <w:color w:val="0000FF"/>
            <w:lang w:eastAsia="en-GB"/>
          </w:rPr>
          <w:t>parkfield.co.uk/e2s/</w:t>
        </w:r>
      </w:hyperlink>
      <w:r>
        <w:rPr>
          <w:rFonts w:eastAsia="Calibri" w:cstheme="minorHAnsi"/>
          <w:color w:val="FF0000"/>
          <w:lang w:eastAsia="en-GB"/>
        </w:rPr>
        <w:t xml:space="preserve"> </w:t>
      </w:r>
      <w:r>
        <w:rPr>
          <w:rFonts w:eastAsia="Calibri" w:cstheme="minorHAnsi"/>
          <w:color w:val="FF0000"/>
          <w:lang w:eastAsia="en-GB"/>
        </w:rPr>
        <w:br/>
      </w:r>
    </w:p>
    <w:p>
      <w:pPr>
        <w:tabs>
          <w:tab w:val="left" w:pos="851"/>
          <w:tab w:val="right" w:pos="9072"/>
        </w:tabs>
        <w:rPr>
          <w:b/>
        </w:rPr>
      </w:pPr>
      <w:r>
        <w:rPr>
          <w:b/>
        </w:rPr>
        <w:t xml:space="preserve">E2S lanza la baliza de alarma de incendios con matriz UL1971 de LEDs más brillantes para lugares peligrosos </w:t>
      </w:r>
    </w:p>
    <w:p>
      <w:pPr>
        <w:tabs>
          <w:tab w:val="left" w:pos="851"/>
          <w:tab w:val="right" w:pos="9072"/>
        </w:tabs>
        <w:rPr>
          <w:b/>
        </w:rPr>
      </w:pPr>
    </w:p>
    <w:p>
      <w:pPr>
        <w:tabs>
          <w:tab w:val="left" w:pos="851"/>
          <w:tab w:val="right" w:pos="9072"/>
        </w:tabs>
      </w:pPr>
      <w:r>
        <w:t xml:space="preserve">La nueva baliza </w:t>
      </w:r>
      <w:hyperlink r:id="rId11" w:history="1">
        <w:r>
          <w:rPr>
            <w:rStyle w:val="Hyperlink"/>
          </w:rPr>
          <w:t>D2xB1LD3 LED</w:t>
        </w:r>
      </w:hyperlink>
      <w:r>
        <w:t xml:space="preserve"> Haz. Loc. de E2S Warning Signals genera un rating de candela efectiva de 82,1 cd bajo condiciones de prueba de la matriz UL1971, lo que convierte al sistema UL1971 en el dispositivo de señalización de emergencia visual más brillante de cualquier fabricante, apto para el uso como parte de una instalación de alarma de incendio en modo público para áreas peligrosas. El impulso de alta intensidad de 20 ms, conforme según NFPA 72, genera una salida de luz equivalente en percepción a la de un estroboscopio tradicional, pero con un consumo de corriente ultrabajo (150mA) y baja irrupción de corriente. La matriz de LEDs de alto rendimiento está prevista para optimizar la visibilidad en cualquier dirección. La D2xB1LD3 está equipada con un diodo supervisor y terminales duplicados enchufables que no solo simplifican la instalación, sino que también permiten la conexión de cuatro cables. Cuando se alimentan de la misma fuente, se pueden sincronizar automáticamente múltiples unidades, eliminando así la necesidad de módulos de sincronización adicionales y reduciendo los requisitos de alimentación. Los dispositivos están aprobados a nivel global según UL, cUL y ULC para Clase I Div 2, Clase II Div 2, Clase I Zona 2/22, y están certificados IECEx y ATEX para aplicaciones de áreas peligrosas de Zona 2 y 22.</w:t>
      </w:r>
    </w:p>
    <w:p>
      <w:pPr>
        <w:tabs>
          <w:tab w:val="left" w:pos="851"/>
          <w:tab w:val="right" w:pos="9072"/>
        </w:tabs>
      </w:pPr>
    </w:p>
    <w:p>
      <w:pPr>
        <w:tabs>
          <w:tab w:val="left" w:pos="851"/>
          <w:tab w:val="right" w:pos="9072"/>
        </w:tabs>
      </w:pPr>
      <w:r>
        <w:t xml:space="preserve">Para una completa señalización de advertencia audiovisual, la D2xB1LD3 se puede combinar con una sirena de alarma D2xS1 con una producción audible de 116 dB(A), 64 tonos de alarma integrados y 4 fases/canales seleccionables remotamente para crear la </w:t>
      </w:r>
      <w:hyperlink r:id="rId12" w:history="1">
        <w:r>
          <w:rPr>
            <w:rStyle w:val="Hyperlink"/>
          </w:rPr>
          <w:t>señal de combinación D2xC2LD3</w:t>
        </w:r>
      </w:hyperlink>
      <w:r>
        <w:t>. El tono de alarma también se sincroniza automáticamente en sistemas de múltiples unidades cuando se alimenta de la misma fuente. La baliza se puede conectar internamente a la sirena de alarma para minimizar los requisitos de cableado y reducir el tiempo de instalación.</w:t>
      </w:r>
    </w:p>
    <w:p>
      <w:pPr>
        <w:tabs>
          <w:tab w:val="left" w:pos="851"/>
          <w:tab w:val="right" w:pos="9072"/>
        </w:tabs>
      </w:pPr>
    </w:p>
    <w:p>
      <w:pPr>
        <w:tabs>
          <w:tab w:val="left" w:pos="851"/>
          <w:tab w:val="right" w:pos="9072"/>
        </w:tabs>
      </w:pPr>
      <w:r>
        <w:t>Todos los elementos de la familia D2x están alojados en cajas de aluminio de grado marítimo con un rating de protección de entrada de IP66, NEMA Tipo 4 y 4X, proporcionando protección en los entornos más duros.</w:t>
      </w:r>
    </w:p>
    <w:p>
      <w:pPr>
        <w:tabs>
          <w:tab w:val="left" w:pos="851"/>
          <w:tab w:val="right" w:pos="9072"/>
        </w:tabs>
      </w:pPr>
    </w:p>
    <w:p>
      <w:pPr>
        <w:tabs>
          <w:tab w:val="left" w:pos="851"/>
          <w:tab w:val="right" w:pos="9072"/>
        </w:tabs>
        <w:rPr>
          <w:rFonts w:cs="Calibri"/>
        </w:rPr>
      </w:pPr>
      <w:r>
        <w:rPr>
          <w:rFonts w:cs="Calibri"/>
        </w:rPr>
        <w:t xml:space="preserve">*** Fin: cuerpo del texto </w:t>
      </w:r>
      <w:r>
        <w:rPr>
          <w:rFonts w:cs="Calibri"/>
        </w:rPr>
        <w:t>339</w:t>
      </w:r>
      <w:r>
        <w:rPr>
          <w:rFonts w:cs="Calibri"/>
        </w:rPr>
        <w:t xml:space="preserve"> palabras ***</w:t>
      </w:r>
    </w:p>
    <w:p>
      <w:pPr>
        <w:tabs>
          <w:tab w:val="left" w:pos="851"/>
          <w:tab w:val="right" w:pos="9072"/>
        </w:tabs>
      </w:pPr>
    </w:p>
    <w:p>
      <w:pPr>
        <w:widowControl/>
        <w:rPr>
          <w:rFonts w:cs="Arial"/>
          <w:b/>
          <w:lang w:eastAsia="en-GB"/>
        </w:rPr>
      </w:pPr>
      <w:r>
        <w:rPr>
          <w:rFonts w:cs="Arial"/>
          <w:b/>
          <w:lang w:eastAsia="en-GB"/>
        </w:rPr>
        <w:br w:type="page"/>
      </w:r>
    </w:p>
    <w:p>
      <w:pPr>
        <w:rPr>
          <w:rFonts w:cs="Arial"/>
          <w:b/>
          <w:lang w:eastAsia="en-GB"/>
        </w:rPr>
      </w:pPr>
      <w:bookmarkStart w:id="0" w:name="_GoBack"/>
      <w:bookmarkEnd w:id="0"/>
      <w:r>
        <w:rPr>
          <w:rFonts w:cs="Arial"/>
          <w:b/>
          <w:lang w:eastAsia="en-GB"/>
        </w:rPr>
        <w:lastRenderedPageBreak/>
        <w:t>Notas a los editores</w:t>
      </w:r>
    </w:p>
    <w:p>
      <w:pPr>
        <w:tabs>
          <w:tab w:val="left" w:pos="851"/>
          <w:tab w:val="right" w:pos="9072"/>
        </w:tabs>
        <w:rPr>
          <w:rFonts w:cs="Calibri"/>
          <w:b/>
          <w:bCs/>
        </w:rPr>
      </w:pPr>
      <w:r>
        <w:rPr>
          <w:rFonts w:cs="Calibri"/>
          <w:b/>
          <w:bCs/>
        </w:rPr>
        <w:t xml:space="preserve">Publicado: </w:t>
      </w:r>
      <w:r>
        <w:rPr>
          <w:rFonts w:cs="Calibri"/>
          <w:b/>
          <w:bCs/>
        </w:rPr>
        <w:t>27 de enero de 2020</w:t>
      </w:r>
    </w:p>
    <w:p>
      <w:pPr>
        <w:rPr>
          <w:rFonts w:cs="Arial"/>
          <w:lang w:val="en-GB" w:eastAsia="en-GB"/>
        </w:rPr>
      </w:pPr>
    </w:p>
    <w:p>
      <w:pPr>
        <w:rPr>
          <w:rFonts w:cs="Arial"/>
          <w:lang w:eastAsia="en-GB"/>
        </w:rPr>
      </w:pPr>
      <w:r>
        <w:rPr>
          <w:rFonts w:cs="Arial"/>
          <w:lang w:eastAsia="en-GB"/>
        </w:rPr>
        <w:t>Para cualquier cuestión de seguimiento, contacte con:</w:t>
      </w:r>
      <w:r>
        <w:rPr>
          <w:rFonts w:cs="Arial"/>
          <w:lang w:eastAsia="en-GB"/>
        </w:rPr>
        <w:tab/>
      </w:r>
    </w:p>
    <w:p>
      <w:pPr>
        <w:rPr>
          <w:rFonts w:cs="Arial"/>
          <w:lang w:eastAsia="en-GB"/>
        </w:rPr>
      </w:pPr>
    </w:p>
    <w:p>
      <w:pPr>
        <w:rPr>
          <w:rFonts w:cs="Arial"/>
          <w:lang w:val="en-GB" w:eastAsia="en-GB"/>
        </w:rPr>
      </w:pPr>
      <w:r>
        <w:rPr>
          <w:rFonts w:cs="Arial"/>
          <w:lang w:val="en-GB" w:eastAsia="en-GB"/>
        </w:rPr>
        <w:t>Nigel May</w:t>
      </w:r>
      <w:r>
        <w:rPr>
          <w:rFonts w:cs="Arial"/>
          <w:lang w:val="en-GB" w:eastAsia="en-GB"/>
        </w:rPr>
        <w:tab/>
      </w:r>
    </w:p>
    <w:p>
      <w:pPr>
        <w:rPr>
          <w:rFonts w:cs="Arial"/>
          <w:lang w:val="en-GB" w:eastAsia="en-GB"/>
        </w:rPr>
      </w:pPr>
      <w:r>
        <w:rPr>
          <w:rFonts w:cs="Arial"/>
          <w:lang w:val="en-GB" w:eastAsia="en-GB"/>
        </w:rPr>
        <w:t>Parkfield Communications Limited</w:t>
      </w:r>
    </w:p>
    <w:p>
      <w:pPr>
        <w:rPr>
          <w:rFonts w:cs="Arial"/>
          <w:lang w:val="en-US" w:eastAsia="en-GB"/>
        </w:rPr>
      </w:pPr>
      <w:r>
        <w:rPr>
          <w:rFonts w:cs="Arial"/>
          <w:lang w:val="en-US" w:eastAsia="en-GB"/>
        </w:rPr>
        <w:t>Parkfield House</w:t>
      </w:r>
    </w:p>
    <w:p>
      <w:pPr>
        <w:rPr>
          <w:rFonts w:cs="Arial"/>
          <w:lang w:val="de-DE" w:eastAsia="en-GB"/>
        </w:rPr>
      </w:pPr>
      <w:r>
        <w:rPr>
          <w:rFonts w:cs="Arial"/>
          <w:lang w:val="de-DE" w:eastAsia="en-GB"/>
        </w:rPr>
        <w:t>Damerham</w:t>
      </w:r>
    </w:p>
    <w:p>
      <w:pPr>
        <w:rPr>
          <w:rFonts w:cs="Arial"/>
          <w:lang w:val="de-DE" w:eastAsia="en-GB"/>
        </w:rPr>
      </w:pPr>
      <w:r>
        <w:rPr>
          <w:rFonts w:cs="Arial"/>
          <w:lang w:val="de-DE" w:eastAsia="en-GB"/>
        </w:rPr>
        <w:t>SP6 3HQ</w:t>
      </w:r>
    </w:p>
    <w:p>
      <w:pPr>
        <w:rPr>
          <w:rFonts w:cs="Arial"/>
          <w:lang w:val="de-DE" w:eastAsia="en-GB"/>
        </w:rPr>
      </w:pPr>
      <w:r>
        <w:rPr>
          <w:rFonts w:cs="Arial"/>
          <w:lang w:val="de-DE" w:eastAsia="en-GB"/>
        </w:rPr>
        <w:t>Gran Bretaña</w:t>
      </w:r>
    </w:p>
    <w:p>
      <w:pPr>
        <w:rPr>
          <w:rFonts w:cs="Arial"/>
          <w:lang w:val="de-DE" w:eastAsia="en-GB"/>
        </w:rPr>
      </w:pPr>
      <w:r>
        <w:rPr>
          <w:rFonts w:cs="Arial"/>
          <w:lang w:val="de-DE" w:eastAsia="en-GB"/>
        </w:rPr>
        <w:t>Tel: + 44 (0)1725 518321</w:t>
      </w:r>
    </w:p>
    <w:p>
      <w:pPr>
        <w:rPr>
          <w:rFonts w:cs="Arial"/>
          <w:lang w:val="fr-FR" w:eastAsia="en-GB"/>
        </w:rPr>
      </w:pPr>
      <w:proofErr w:type="gramStart"/>
      <w:r>
        <w:rPr>
          <w:rFonts w:cs="Arial"/>
          <w:lang w:val="fr-FR" w:eastAsia="en-GB"/>
        </w:rPr>
        <w:t>Fax:</w:t>
      </w:r>
      <w:proofErr w:type="gramEnd"/>
      <w:r>
        <w:rPr>
          <w:rFonts w:cs="Arial"/>
          <w:lang w:val="fr-FR" w:eastAsia="en-GB"/>
        </w:rPr>
        <w:t xml:space="preserve"> + 44 (0)1725 518378</w:t>
      </w:r>
    </w:p>
    <w:p>
      <w:pPr>
        <w:rPr>
          <w:rFonts w:cs="Arial"/>
          <w:lang w:val="fr-FR" w:eastAsia="en-GB"/>
        </w:rPr>
      </w:pPr>
      <w:hyperlink r:id="rId13" w:history="1">
        <w:r>
          <w:rPr>
            <w:rStyle w:val="Hyperlink"/>
            <w:rFonts w:cs="Arial"/>
            <w:lang w:val="fr-FR" w:eastAsia="en-GB"/>
          </w:rPr>
          <w:t>nigel.may@parkfield.co.uk</w:t>
        </w:r>
      </w:hyperlink>
      <w:r>
        <w:rPr>
          <w:rFonts w:cs="Arial"/>
          <w:lang w:val="fr-FR" w:eastAsia="en-GB"/>
        </w:rPr>
        <w:t xml:space="preserve"> </w:t>
      </w:r>
    </w:p>
    <w:p>
      <w:pPr>
        <w:rPr>
          <w:rFonts w:cs="Arial"/>
          <w:lang w:eastAsia="en-GB"/>
        </w:rPr>
      </w:pPr>
      <w:hyperlink r:id="rId14" w:history="1">
        <w:r>
          <w:rPr>
            <w:rStyle w:val="Hyperlink"/>
            <w:rFonts w:cs="Arial"/>
            <w:lang w:eastAsia="en-GB"/>
          </w:rPr>
          <w:t>parkfield.co.uk</w:t>
        </w:r>
      </w:hyperlink>
      <w:r>
        <w:rPr>
          <w:rFonts w:cs="Arial"/>
          <w:lang w:eastAsia="en-GB"/>
        </w:rPr>
        <w:t xml:space="preserve"> </w:t>
      </w:r>
    </w:p>
    <w:p>
      <w:pPr>
        <w:rPr>
          <w:rFonts w:cs="Arial"/>
          <w:lang w:eastAsia="en-GB"/>
        </w:rPr>
      </w:pPr>
      <w:r>
        <w:rPr>
          <w:rFonts w:cs="Arial"/>
          <w:lang w:eastAsia="en-GB"/>
        </w:rPr>
        <w:br/>
        <w:t>E2S es el líder mundial como fabricante independiente en el sector de la señalización. Con su sede en la zona oeste de Londres (Inglaterra), es una empresa que diseña y fabrica una exhaustiva gama de productos de señalización para entornos industriales, marinos y de zonas peligrosas. La red de distribución de E2S permite la disponibilidad a escala global de sus productos; para consultar los detalles de los distribuidores, diríjase a la página web de la compañía. Además, E2S cuenta con un centro de distribución especializado en Houston (Texas) para distribuir productos a nivel local y proporcionar asistencia técnica.</w:t>
      </w:r>
    </w:p>
    <w:p>
      <w:pPr>
        <w:rPr>
          <w:rFonts w:cs="Arial"/>
          <w:lang w:eastAsia="en-GB"/>
        </w:rPr>
      </w:pPr>
    </w:p>
    <w:p>
      <w:pPr>
        <w:rPr>
          <w:rFonts w:cs="Arial"/>
          <w:lang w:val="en-US" w:eastAsia="en-GB"/>
        </w:rPr>
      </w:pPr>
      <w:r>
        <w:rPr>
          <w:rFonts w:cs="Arial"/>
          <w:lang w:val="en-US" w:eastAsia="en-GB"/>
        </w:rPr>
        <w:t>E2S Warning Signals</w:t>
      </w:r>
    </w:p>
    <w:p>
      <w:pPr>
        <w:rPr>
          <w:rFonts w:cs="Arial"/>
          <w:lang w:val="en-US" w:eastAsia="en-GB"/>
        </w:rPr>
      </w:pPr>
      <w:r>
        <w:rPr>
          <w:rFonts w:cs="Arial"/>
          <w:lang w:val="en-US" w:eastAsia="en-GB"/>
        </w:rPr>
        <w:t>Impress House</w:t>
      </w:r>
    </w:p>
    <w:p>
      <w:pPr>
        <w:rPr>
          <w:rFonts w:cs="Arial"/>
          <w:lang w:val="en-US" w:eastAsia="en-GB"/>
        </w:rPr>
      </w:pPr>
      <w:r>
        <w:rPr>
          <w:rFonts w:cs="Arial"/>
          <w:lang w:val="en-US" w:eastAsia="en-GB"/>
        </w:rPr>
        <w:t>Mansell Road</w:t>
      </w:r>
    </w:p>
    <w:p>
      <w:pPr>
        <w:rPr>
          <w:rFonts w:cs="Arial"/>
          <w:lang w:val="it-IT" w:eastAsia="en-GB"/>
        </w:rPr>
      </w:pPr>
      <w:r>
        <w:rPr>
          <w:rFonts w:cs="Arial"/>
          <w:lang w:val="it-IT" w:eastAsia="en-GB"/>
        </w:rPr>
        <w:t>Londres</w:t>
      </w:r>
    </w:p>
    <w:p>
      <w:pPr>
        <w:rPr>
          <w:rFonts w:cs="Arial"/>
          <w:lang w:val="it-IT" w:eastAsia="en-GB"/>
        </w:rPr>
      </w:pPr>
      <w:r>
        <w:rPr>
          <w:rFonts w:cs="Arial"/>
          <w:lang w:val="it-IT" w:eastAsia="en-GB"/>
        </w:rPr>
        <w:t>W3 7QH</w:t>
      </w:r>
    </w:p>
    <w:p>
      <w:pPr>
        <w:rPr>
          <w:rFonts w:cs="Arial"/>
          <w:lang w:val="it-IT" w:eastAsia="en-GB"/>
        </w:rPr>
      </w:pPr>
      <w:r>
        <w:rPr>
          <w:rFonts w:cs="Arial"/>
          <w:lang w:val="it-IT" w:eastAsia="en-GB"/>
        </w:rPr>
        <w:t>Gran Bretaña</w:t>
      </w:r>
    </w:p>
    <w:p>
      <w:pPr>
        <w:rPr>
          <w:rFonts w:cs="Arial"/>
          <w:lang w:val="it-IT" w:eastAsia="en-GB"/>
        </w:rPr>
      </w:pPr>
      <w:r>
        <w:rPr>
          <w:rFonts w:cs="Arial"/>
          <w:lang w:val="it-IT" w:eastAsia="en-GB"/>
        </w:rPr>
        <w:t>Tel: + 44 (0)20 8743 8880</w:t>
      </w:r>
    </w:p>
    <w:p>
      <w:pPr>
        <w:rPr>
          <w:rFonts w:cs="Arial"/>
          <w:lang w:val="it-IT" w:eastAsia="en-GB"/>
        </w:rPr>
      </w:pPr>
      <w:r>
        <w:rPr>
          <w:rFonts w:cs="Arial"/>
          <w:lang w:val="it-IT" w:eastAsia="en-GB"/>
        </w:rPr>
        <w:t>Fax: + 44 (0)20 8740 4200</w:t>
      </w:r>
    </w:p>
    <w:p>
      <w:pPr>
        <w:rPr>
          <w:rFonts w:cs="Arial"/>
          <w:lang w:val="it-IT" w:eastAsia="en-GB"/>
        </w:rPr>
      </w:pPr>
      <w:hyperlink r:id="rId15" w:history="1">
        <w:r>
          <w:rPr>
            <w:rStyle w:val="Hyperlink"/>
            <w:rFonts w:cs="Arial"/>
            <w:lang w:val="it-IT" w:eastAsia="en-GB"/>
          </w:rPr>
          <w:t>sales@e2s.com</w:t>
        </w:r>
      </w:hyperlink>
      <w:r>
        <w:rPr>
          <w:rFonts w:cs="Arial"/>
          <w:lang w:val="it-IT" w:eastAsia="en-GB"/>
        </w:rPr>
        <w:t xml:space="preserve"> </w:t>
      </w:r>
    </w:p>
    <w:p>
      <w:pPr>
        <w:tabs>
          <w:tab w:val="left" w:pos="851"/>
          <w:tab w:val="right" w:pos="9072"/>
        </w:tabs>
        <w:rPr>
          <w:lang w:val="it-IT"/>
        </w:rPr>
      </w:pPr>
      <w:hyperlink r:id="rId16" w:history="1">
        <w:r>
          <w:rPr>
            <w:rStyle w:val="Hyperlink"/>
            <w:rFonts w:cs="Arial"/>
            <w:lang w:val="it-IT" w:eastAsia="en-GB"/>
          </w:rPr>
          <w:t>e2s.com</w:t>
        </w:r>
      </w:hyperlink>
    </w:p>
    <w:p>
      <w:pPr>
        <w:rPr>
          <w:rFonts w:eastAsia="Calibri"/>
          <w:b/>
          <w:lang w:val="it-IT"/>
        </w:rPr>
      </w:pPr>
    </w:p>
    <w:p>
      <w:pPr>
        <w:tabs>
          <w:tab w:val="left" w:pos="851"/>
          <w:tab w:val="right" w:pos="9072"/>
        </w:tabs>
        <w:rPr>
          <w:lang w:val="it-IT"/>
        </w:rPr>
      </w:pPr>
    </w:p>
    <w:p>
      <w:pPr>
        <w:tabs>
          <w:tab w:val="left" w:pos="851"/>
          <w:tab w:val="right" w:pos="9072"/>
        </w:tabs>
        <w:rPr>
          <w:lang w:val="it-IT"/>
        </w:rPr>
      </w:pPr>
    </w:p>
    <w:p>
      <w:pPr>
        <w:tabs>
          <w:tab w:val="left" w:pos="851"/>
          <w:tab w:val="right" w:pos="9072"/>
        </w:tabs>
        <w:rPr>
          <w:lang w:val="it-IT"/>
        </w:rPr>
      </w:pPr>
    </w:p>
    <w:p>
      <w:pPr>
        <w:tabs>
          <w:tab w:val="left" w:pos="851"/>
          <w:tab w:val="right" w:pos="9072"/>
        </w:tabs>
        <w:rPr>
          <w:lang w:val="it-IT"/>
        </w:rPr>
      </w:pPr>
    </w:p>
    <w:p>
      <w:pPr>
        <w:tabs>
          <w:tab w:val="left" w:pos="851"/>
          <w:tab w:val="right" w:pos="9072"/>
        </w:tabs>
        <w:rPr>
          <w:bCs/>
          <w:lang w:val="it-IT"/>
        </w:rPr>
      </w:pPr>
    </w:p>
    <w:sectPr>
      <w:type w:val="continuous"/>
      <w:pgSz w:w="11900" w:h="16820"/>
      <w:pgMar w:top="1418" w:right="1418" w:bottom="1418" w:left="1418" w:header="1418" w:footer="141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isplayBackgroundShape/>
  <w:printPostScriptOverText/>
  <w:proofState w:spelling="clean" w:grammar="clean"/>
  <w:defaultTabStop w:val="567"/>
  <w:hyphenationZone w:val="425"/>
  <w:drawingGridHorizontalSpacing w:val="100"/>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30"/>
  <w15:chartTrackingRefBased/>
  <w15:docId w15:val="{DBE653EF-213B-4037-B27B-C8550530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snapToGrid w:val="0"/>
        <w:sz w:val="22"/>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field.co.uk/e2s/d2xb1ld3-print.jpg" TargetMode="External"/><Relationship Id="rId13" Type="http://schemas.openxmlformats.org/officeDocument/2006/relationships/hyperlink" Target="mailto:nigel.may@parkfield.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2s.com/product/1341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2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2s.com/product/13415" TargetMode="External"/><Relationship Id="rId5" Type="http://schemas.openxmlformats.org/officeDocument/2006/relationships/styles" Target="styles.xml"/><Relationship Id="rId15" Type="http://schemas.openxmlformats.org/officeDocument/2006/relationships/hyperlink" Target="mailto:sales@e2s.com" TargetMode="External"/><Relationship Id="rId10" Type="http://schemas.openxmlformats.org/officeDocument/2006/relationships/hyperlink" Target="http://www.parkfield.co.uk/e2s/" TargetMode="External"/><Relationship Id="rId4" Type="http://schemas.openxmlformats.org/officeDocument/2006/relationships/customXml" Target="../customXml/item4.xml"/><Relationship Id="rId9" Type="http://schemas.openxmlformats.org/officeDocument/2006/relationships/hyperlink" Target="http://www.parkfield.co.uk/e2s/d2xb1ld3-es.docx" TargetMode="External"/><Relationship Id="rId14" Type="http://schemas.openxmlformats.org/officeDocument/2006/relationships/hyperlink" Target="http://www.parkfie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7C901746AF24887049BA08217B78C" ma:contentTypeVersion="11" ma:contentTypeDescription="Create a new document." ma:contentTypeScope="" ma:versionID="b2f80e1fa5cf9af8b85b54b318edcd9d">
  <xsd:schema xmlns:xsd="http://www.w3.org/2001/XMLSchema" xmlns:xs="http://www.w3.org/2001/XMLSchema" xmlns:p="http://schemas.microsoft.com/office/2006/metadata/properties" xmlns:ns3="e7e3129c-41db-46a9-9a22-3c4b7398018b" xmlns:ns4="b4bbcb50-9cdb-4b8d-b287-d3d8e65af043" targetNamespace="http://schemas.microsoft.com/office/2006/metadata/properties" ma:root="true" ma:fieldsID="cce558df1466f130bb2599d05ad8767e" ns3:_="" ns4:_="">
    <xsd:import namespace="e7e3129c-41db-46a9-9a22-3c4b7398018b"/>
    <xsd:import namespace="b4bbcb50-9cdb-4b8d-b287-d3d8e65af0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3129c-41db-46a9-9a22-3c4b739801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bcb50-9cdb-4b8d-b287-d3d8e65af04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C3346-69BD-4ADB-B096-D7E65540D7AC}">
  <ds:schemaRefs>
    <ds:schemaRef ds:uri="http://schemas.microsoft.com/sharepoint/v3/contenttype/forms"/>
  </ds:schemaRefs>
</ds:datastoreItem>
</file>

<file path=customXml/itemProps2.xml><?xml version="1.0" encoding="utf-8"?>
<ds:datastoreItem xmlns:ds="http://schemas.openxmlformats.org/officeDocument/2006/customXml" ds:itemID="{77658542-F4F0-47DC-9110-B69E90BE87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DA664E-83DE-47E3-8CA8-D6E0FA92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3129c-41db-46a9-9a22-3c4b7398018b"/>
    <ds:schemaRef ds:uri="b4bbcb50-9cdb-4b8d-b287-d3d8e65a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BF8F-A2A6-4194-9CC0-4A045532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3469</Characters>
  <Application>Microsoft Office Word</Application>
  <DocSecurity>0</DocSecurity>
  <Lines>28</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dc:creator>
  <cp:keywords/>
  <dc:description/>
  <cp:lastModifiedBy>Nigel</cp:lastModifiedBy>
  <cp:revision>3</cp:revision>
  <dcterms:created xsi:type="dcterms:W3CDTF">2020-01-23T14:36:00Z</dcterms:created>
  <dcterms:modified xsi:type="dcterms:W3CDTF">2020-01-23T14:37:00Z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0x0101009337C901746AF24887049BA08217B78C</vt:lpwstr>
  </property>
</Properties>
</file>