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072"/>
        </w:tabs>
        <w:rPr>
          <w:rFonts w:cstheme="minorHAnsi"/>
          <w:color w:val="C00000"/>
          <w:sz w:val="52"/>
          <w:szCs w:val="52"/>
        </w:rPr>
      </w:pPr>
      <w:r>
        <w:rPr>
          <w:rFonts w:cstheme="minorHAnsi"/>
          <w:color w:val="C00000"/>
          <w:sz w:val="52"/>
          <w:szCs w:val="52"/>
        </w:rPr>
        <w:t>PRESS RELEASE</w:t>
      </w:r>
    </w:p>
    <w:p>
      <w:pPr>
        <w:pStyle w:val="Title"/>
        <w:pBdr>
          <w:top w:val="nil"/>
          <w:left w:val="nil"/>
          <w:bottom w:val="nil"/>
          <w:right w:val="nil"/>
        </w:pBdr>
        <w:jc w:val="left"/>
        <w:rPr>
          <w:rFonts w:asciiTheme="minorHAnsi" w:hAnsiTheme="minorHAnsi" w:cstheme="minorHAnsi"/>
          <w:bCs w:val="0"/>
          <w:szCs w:val="22"/>
        </w:rPr>
      </w:pPr>
      <w:r>
        <w:rPr>
          <w:rFonts w:asciiTheme="minorHAnsi" w:hAnsiTheme="minorHAnsi" w:cstheme="minorHAnsi"/>
          <w:bCs w:val="0"/>
          <w:szCs w:val="22"/>
        </w:rPr>
        <w:t>Released 14 June 2022</w:t>
      </w:r>
    </w:p>
    <w:p>
      <w:pPr>
        <w:pStyle w:val="Title"/>
        <w:pBdr>
          <w:top w:val="nil"/>
          <w:left w:val="nil"/>
          <w:bottom w:val="nil"/>
          <w:right w:val="nil"/>
        </w:pBdr>
        <w:jc w:val="left"/>
        <w:rPr>
          <w:rFonts w:asciiTheme="minorHAnsi" w:hAnsiTheme="minorHAnsi" w:cstheme="minorHAnsi"/>
          <w:b w:val="0"/>
          <w:szCs w:val="22"/>
        </w:rPr>
      </w:pPr>
    </w:p>
    <w:p>
      <w:pPr>
        <w:pStyle w:val="Title"/>
        <w:pBdr>
          <w:top w:val="nil"/>
          <w:left w:val="nil"/>
          <w:bottom w:val="nil"/>
          <w:right w:val="nil"/>
        </w:pBdr>
        <w:jc w:val="left"/>
        <w:rPr>
          <w:rFonts w:asciiTheme="minorHAnsi" w:hAnsiTheme="minorHAnsi" w:cstheme="minorHAnsi"/>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r>
          <w:rPr>
            <w:rStyle w:val="InternetLink"/>
            <w:rFonts w:asciiTheme="minorHAnsi" w:hAnsiTheme="minorHAnsi" w:cstheme="minorHAnsi"/>
            <w:b w:val="0"/>
            <w:bCs w:val="0"/>
            <w:szCs w:val="22"/>
          </w:rPr>
          <w:t>parkfield.co.uk/e2s/gnexs-stexs-beacons-print.jpg</w:t>
        </w:r>
      </w:hyperlink>
    </w:p>
    <w:p>
      <w:pPr>
        <w:tabs>
          <w:tab w:val="left" w:pos="851"/>
          <w:tab w:val="right" w:pos="9072"/>
        </w:tabs>
        <w:rPr>
          <w:rFonts w:cstheme="minorHAnsi"/>
        </w:rPr>
      </w:pPr>
    </w:p>
    <w:p>
      <w:pPr>
        <w:tabs>
          <w:tab w:val="left" w:pos="851"/>
          <w:tab w:val="right" w:pos="9072"/>
        </w:tabs>
        <w:rPr>
          <w:rFonts w:cstheme="minorHAnsi"/>
        </w:rPr>
      </w:pPr>
      <w:r>
        <w:rPr>
          <w:rFonts w:cstheme="minorHAnsi"/>
        </w:rPr>
        <w:t xml:space="preserve">To download a Word file of the text, go to </w:t>
      </w:r>
      <w:hyperlink r:id="rId8">
        <w:r>
          <w:rPr>
            <w:rStyle w:val="InternetLink"/>
            <w:rFonts w:cstheme="minorHAnsi"/>
          </w:rPr>
          <w:t>parkfield.co.uk/e2s/gnexs-stexs-beacons-gb.docx</w:t>
        </w:r>
      </w:hyperlink>
      <w:r>
        <w:rPr>
          <w:rFonts w:cstheme="minorHAnsi"/>
        </w:rPr>
        <w:t xml:space="preserve"> </w:t>
      </w:r>
      <w:r>
        <w:rPr>
          <w:rFonts w:cstheme="minorHAnsi"/>
        </w:rPr>
        <w:br/>
      </w:r>
    </w:p>
    <w:p>
      <w:pPr>
        <w:tabs>
          <w:tab w:val="left" w:pos="851"/>
          <w:tab w:val="right" w:pos="9072"/>
        </w:tabs>
        <w:rPr>
          <w:rFonts w:cstheme="minorHAnsi"/>
        </w:rPr>
      </w:pPr>
      <w:r>
        <w:rPr>
          <w:rFonts w:cstheme="minorHAnsi"/>
        </w:rPr>
        <w:t xml:space="preserve">To view all E2S press information, go to </w:t>
      </w:r>
      <w:hyperlink r:id="rId9">
        <w:r>
          <w:rPr>
            <w:rStyle w:val="InternetLink"/>
            <w:rFonts w:cstheme="minorHAnsi"/>
            <w:bCs/>
          </w:rPr>
          <w:t>parkfield.co.uk/e2s/</w:t>
        </w:r>
      </w:hyperlink>
      <w:r>
        <w:rPr>
          <w:rFonts w:cstheme="minorHAnsi"/>
        </w:rPr>
        <w:br/>
      </w:r>
    </w:p>
    <w:p>
      <w:pPr>
        <w:tabs>
          <w:tab w:val="left" w:pos="851"/>
          <w:tab w:val="right" w:pos="9072"/>
        </w:tabs>
        <w:rPr>
          <w:b/>
        </w:rPr>
      </w:pPr>
      <w:r>
        <w:rPr>
          <w:b/>
        </w:rPr>
        <w:t>New models, upgrades and international approvals for the E2S GNEx and STEx Xenon and LED beacons</w:t>
      </w:r>
    </w:p>
    <w:p>
      <w:pPr>
        <w:tabs>
          <w:tab w:val="left" w:pos="851"/>
          <w:tab w:val="right" w:pos="9072"/>
        </w:tabs>
        <w:jc w:val="center"/>
        <w:rPr>
          <w:b/>
        </w:rPr>
      </w:pPr>
    </w:p>
    <w:p>
      <w:pPr>
        <w:tabs>
          <w:tab w:val="left" w:pos="851"/>
          <w:tab w:val="right" w:pos="9072"/>
        </w:tabs>
      </w:pPr>
      <w:r>
        <w:t xml:space="preserve">For applications requiring an effective Xenon strobe beacon with low current consumption, E2S has added the </w:t>
      </w:r>
      <w:hyperlink r:id="rId10" w:tgtFrame="_blank" w:history="1">
        <w:r>
          <w:rPr>
            <w:rStyle w:val="Hyperlink"/>
          </w:rPr>
          <w:t>GNExB2X05</w:t>
        </w:r>
      </w:hyperlink>
      <w:r>
        <w:t xml:space="preserve"> and </w:t>
      </w:r>
      <w:hyperlink r:id="rId11" w:tgtFrame="_blank" w:history="1">
        <w:r>
          <w:rPr>
            <w:rStyle w:val="Hyperlink"/>
          </w:rPr>
          <w:t>STExB2X05</w:t>
        </w:r>
      </w:hyperlink>
      <w:r>
        <w:t xml:space="preserve"> 5 Joule (5W) Xenon strobe beacons to its GNEx corrosion resistant GRP and STEx stainless steel families. Ideal for all fire, gas and general signalling applications in hazardous locations, they are SIL1 compliant as standard and can meet SIL2 requirements using E2S’s unique interface monitoring module. The upgraded new electronics for all </w:t>
      </w:r>
      <w:hyperlink r:id="rId12" w:tgtFrame="_blank" w:history="1">
        <w:r>
          <w:rPr>
            <w:rStyle w:val="Hyperlink"/>
          </w:rPr>
          <w:t>GNExB2</w:t>
        </w:r>
      </w:hyperlink>
      <w:r>
        <w:t xml:space="preserve"> and </w:t>
      </w:r>
      <w:hyperlink r:id="rId13" w:tgtFrame="_blank" w:history="1">
        <w:r>
          <w:rPr>
            <w:rStyle w:val="Hyperlink"/>
          </w:rPr>
          <w:t>STExB2</w:t>
        </w:r>
      </w:hyperlink>
      <w:r>
        <w:t xml:space="preserve"> Xenon strobe beacons gives the </w:t>
      </w:r>
      <w:hyperlink r:id="rId14" w:tgtFrame="_blank" w:history="1">
        <w:r>
          <w:rPr>
            <w:rStyle w:val="Hyperlink"/>
          </w:rPr>
          <w:t>GNExB2X21</w:t>
        </w:r>
      </w:hyperlink>
      <w:r>
        <w:t xml:space="preserve"> 21 Joule and </w:t>
      </w:r>
      <w:hyperlink r:id="rId15" w:tgtFrame="_blank" w:history="1">
        <w:r>
          <w:rPr>
            <w:rStyle w:val="Hyperlink"/>
          </w:rPr>
          <w:t>STExB2X21</w:t>
        </w:r>
      </w:hyperlink>
      <w:r>
        <w:t xml:space="preserve"> 21 Joule increased, and industry leading, light output of 1,115.57 Candela. All versions now feature A4 316 Stainless Steel lens guards as standard.</w:t>
      </w:r>
    </w:p>
    <w:p>
      <w:pPr>
        <w:tabs>
          <w:tab w:val="left" w:pos="851"/>
          <w:tab w:val="right" w:pos="9072"/>
        </w:tabs>
      </w:pPr>
    </w:p>
    <w:p>
      <w:pPr>
        <w:tabs>
          <w:tab w:val="left" w:pos="851"/>
          <w:tab w:val="right" w:pos="9072"/>
        </w:tabs>
      </w:pPr>
      <w:r>
        <w:t xml:space="preserve">The two families have also received additional international approvals. In addition to the new GNExB2X05 and STExB2X05 units, the </w:t>
      </w:r>
      <w:hyperlink r:id="rId16" w:tgtFrame="_blank" w:history="1">
        <w:r>
          <w:rPr>
            <w:rStyle w:val="Hyperlink"/>
          </w:rPr>
          <w:t>GNExB2X10</w:t>
        </w:r>
      </w:hyperlink>
      <w:r>
        <w:t xml:space="preserve"> 10 Joule Xenon, </w:t>
      </w:r>
      <w:hyperlink r:id="rId17" w:tgtFrame="_blank" w:history="1">
        <w:r>
          <w:rPr>
            <w:rStyle w:val="Hyperlink"/>
          </w:rPr>
          <w:t>GNExB2X15</w:t>
        </w:r>
      </w:hyperlink>
      <w:r>
        <w:t xml:space="preserve"> 15 Joule Xenon, </w:t>
      </w:r>
      <w:hyperlink r:id="rId18" w:tgtFrame="_blank" w:history="1">
        <w:r>
          <w:rPr>
            <w:rStyle w:val="Hyperlink"/>
          </w:rPr>
          <w:t>STExB2X10</w:t>
        </w:r>
      </w:hyperlink>
      <w:r>
        <w:t xml:space="preserve"> 10 Joule Xenon, </w:t>
      </w:r>
      <w:hyperlink r:id="rId19" w:tgtFrame="_blank" w:history="1">
        <w:r>
          <w:rPr>
            <w:rStyle w:val="Hyperlink"/>
          </w:rPr>
          <w:t>STExB2X15</w:t>
        </w:r>
      </w:hyperlink>
      <w:r>
        <w:t xml:space="preserve"> 15 Joule Xenon beacons and the </w:t>
      </w:r>
      <w:hyperlink r:id="rId20" w:tgtFrame="_blank" w:history="1">
        <w:r>
          <w:rPr>
            <w:rStyle w:val="Hyperlink"/>
          </w:rPr>
          <w:t>GNExB2LD2</w:t>
        </w:r>
      </w:hyperlink>
      <w:r>
        <w:t xml:space="preserve"> and </w:t>
      </w:r>
      <w:hyperlink r:id="rId21" w:tgtFrame="_blank" w:history="1">
        <w:r>
          <w:rPr>
            <w:rStyle w:val="Hyperlink"/>
          </w:rPr>
          <w:t>STExB2LD2</w:t>
        </w:r>
      </w:hyperlink>
      <w:r>
        <w:t xml:space="preserve"> multi-function LED beacons are now UL and cUL approved for Class I Zone 1 and Class I Div 2 environments. Selected 24VDC versions are SIL2 compliant. </w:t>
      </w:r>
    </w:p>
    <w:p>
      <w:pPr>
        <w:tabs>
          <w:tab w:val="left" w:pos="851"/>
          <w:tab w:val="right" w:pos="9072"/>
        </w:tabs>
      </w:pPr>
    </w:p>
    <w:p>
      <w:pPr>
        <w:tabs>
          <w:tab w:val="left" w:pos="851"/>
          <w:tab w:val="right" w:pos="9072"/>
        </w:tabs>
      </w:pPr>
      <w:r>
        <w:t>Overall, the GNEx range is approved to IECEx, ATEX, Ex EAC and INMETRO for all Zone 1 applications and the STEx range is IECEx, ATEX, Ex EAC, INMETRO and DNV approved for Zone 1, 2, 21 and 22 applications.</w:t>
      </w:r>
    </w:p>
    <w:p>
      <w:pPr>
        <w:tabs>
          <w:tab w:val="left" w:pos="851"/>
          <w:tab w:val="right" w:pos="9072"/>
        </w:tabs>
      </w:pPr>
    </w:p>
    <w:p>
      <w:pPr>
        <w:tabs>
          <w:tab w:val="left" w:pos="851"/>
          <w:tab w:val="right" w:pos="9072"/>
        </w:tabs>
      </w:pPr>
      <w:r>
        <w:t xml:space="preserve">The GNEx and STEx ranges include Xenon and LED beacons, alarm sounders, PA loudspeakers, Ex d junction boxes and SIL2 compliant call points and push buttons, providing robust solutions for life safety system initiations and audible and visual notifications in the harshest of environments. </w:t>
      </w:r>
    </w:p>
    <w:p>
      <w:pPr>
        <w:tabs>
          <w:tab w:val="left" w:pos="851"/>
          <w:tab w:val="right" w:pos="9072"/>
        </w:tabs>
        <w:rPr>
          <w:bCs/>
        </w:rPr>
      </w:pPr>
    </w:p>
    <w:p>
      <w:pPr>
        <w:tabs>
          <w:tab w:val="left" w:pos="851"/>
          <w:tab w:val="right" w:pos="9072"/>
        </w:tabs>
        <w:rPr>
          <w:bCs/>
        </w:rPr>
      </w:pPr>
      <w:r>
        <w:rPr>
          <w:bCs/>
        </w:rPr>
        <w:t>*** Ends: body copy 257 words ***</w:t>
      </w:r>
    </w:p>
    <w:p>
      <w:pPr>
        <w:tabs>
          <w:tab w:val="left" w:pos="851"/>
          <w:tab w:val="right" w:pos="9072"/>
        </w:tabs>
        <w:rPr>
          <w:bCs/>
        </w:rPr>
      </w:pPr>
    </w:p>
    <w:p>
      <w:pPr>
        <w:widowControl/>
        <w:rPr>
          <w:rFonts w:cs="Arial"/>
          <w:b/>
          <w:lang w:eastAsia="en-GB"/>
        </w:rPr>
      </w:pPr>
      <w:r>
        <w:rPr>
          <w:rFonts w:cs="Arial"/>
          <w:b/>
          <w:lang w:eastAsia="en-GB"/>
        </w:rPr>
        <w:br w:type="page"/>
      </w:r>
    </w:p>
    <w:p>
      <w:pPr>
        <w:rPr>
          <w:rFonts w:cs="Arial"/>
          <w:b/>
          <w:lang w:eastAsia="en-GB"/>
        </w:rPr>
      </w:pPr>
      <w:r>
        <w:rPr>
          <w:rFonts w:cs="Arial"/>
          <w:b/>
          <w:lang w:eastAsia="en-GB"/>
        </w:rPr>
        <w:lastRenderedPageBreak/>
        <w:t>Notes to Editors.</w:t>
      </w:r>
    </w:p>
    <w:p>
      <w:pPr>
        <w:rPr>
          <w:rFonts w:cs="Arial"/>
          <w:lang w:eastAsia="en-GB"/>
        </w:rPr>
      </w:pPr>
    </w:p>
    <w:p>
      <w:pPr>
        <w:rPr>
          <w:rFonts w:cs="Arial"/>
          <w:lang w:eastAsia="en-GB"/>
        </w:rPr>
      </w:pPr>
      <w:r>
        <w:rPr>
          <w:rFonts w:cs="Arial"/>
          <w:lang w:eastAsia="en-GB"/>
        </w:rPr>
        <w:t>For all follow-up enquiries, please contact:</w:t>
      </w:r>
      <w:r>
        <w:rPr>
          <w:rFonts w:cs="Arial"/>
          <w:lang w:eastAsia="en-GB"/>
        </w:rPr>
        <w:tab/>
      </w:r>
    </w:p>
    <w:p>
      <w:pPr>
        <w:rPr>
          <w:rFonts w:cs="Arial"/>
          <w:lang w:eastAsia="en-GB"/>
        </w:rPr>
      </w:pPr>
    </w:p>
    <w:p>
      <w:pPr>
        <w:rPr>
          <w:rFonts w:cs="Arial"/>
          <w:lang w:eastAsia="en-GB"/>
        </w:rPr>
      </w:pPr>
      <w:r>
        <w:rPr>
          <w:rFonts w:cs="Arial"/>
          <w:lang w:eastAsia="en-GB"/>
        </w:rPr>
        <w:t>Nigel May</w:t>
      </w:r>
      <w:r>
        <w:rPr>
          <w:rFonts w:cs="Arial"/>
          <w:lang w:eastAsia="en-GB"/>
        </w:rPr>
        <w:tab/>
      </w:r>
    </w:p>
    <w:p>
      <w:pPr>
        <w:rPr>
          <w:rFonts w:cs="Arial"/>
          <w:lang w:eastAsia="en-GB"/>
        </w:rPr>
      </w:pPr>
      <w:r>
        <w:rPr>
          <w:rFonts w:cs="Arial"/>
          <w:lang w:eastAsia="en-GB"/>
        </w:rPr>
        <w:t>Parkfield Communications Limited</w:t>
      </w:r>
    </w:p>
    <w:p>
      <w:pPr>
        <w:rPr>
          <w:rFonts w:cs="Arial"/>
          <w:lang w:eastAsia="en-GB"/>
        </w:rPr>
      </w:pPr>
      <w:r>
        <w:rPr>
          <w:rFonts w:cs="Arial"/>
          <w:lang w:eastAsia="en-GB"/>
        </w:rPr>
        <w:t>Parkfield House</w:t>
      </w:r>
    </w:p>
    <w:p>
      <w:pPr>
        <w:rPr>
          <w:rFonts w:cs="Arial"/>
          <w:lang w:eastAsia="en-GB"/>
        </w:rPr>
      </w:pPr>
      <w:r>
        <w:rPr>
          <w:rFonts w:cs="Arial"/>
          <w:lang w:eastAsia="en-GB"/>
        </w:rPr>
        <w:t>Damerham</w:t>
      </w:r>
    </w:p>
    <w:p>
      <w:pPr>
        <w:rPr>
          <w:rFonts w:cs="Arial"/>
          <w:lang w:eastAsia="en-GB"/>
        </w:rPr>
      </w:pPr>
      <w:r>
        <w:rPr>
          <w:rFonts w:cs="Arial"/>
          <w:lang w:eastAsia="en-GB"/>
        </w:rPr>
        <w:t>SP6 3HQ</w:t>
      </w:r>
    </w:p>
    <w:p>
      <w:pPr>
        <w:rPr>
          <w:rFonts w:cs="Arial"/>
          <w:lang w:eastAsia="en-GB"/>
        </w:rPr>
      </w:pPr>
      <w:r>
        <w:rPr>
          <w:rFonts w:cs="Arial"/>
          <w:lang w:eastAsia="en-GB"/>
        </w:rPr>
        <w:t>Great Britain</w:t>
      </w:r>
    </w:p>
    <w:p>
      <w:pPr>
        <w:rPr>
          <w:rFonts w:cs="Arial"/>
          <w:lang w:eastAsia="en-GB"/>
        </w:rPr>
      </w:pPr>
      <w:r>
        <w:rPr>
          <w:rFonts w:cs="Arial"/>
          <w:lang w:eastAsia="en-GB"/>
        </w:rPr>
        <w:t>Tel: + 44 (0)1725 518321</w:t>
      </w:r>
    </w:p>
    <w:p>
      <w:pPr>
        <w:rPr>
          <w:rFonts w:cs="Arial"/>
          <w:lang w:val="fr-FR" w:eastAsia="en-GB"/>
        </w:rPr>
      </w:pPr>
      <w:hyperlink r:id="rId22" w:history="1">
        <w:r>
          <w:rPr>
            <w:rStyle w:val="Hyperlink"/>
            <w:rFonts w:cs="Arial"/>
            <w:lang w:val="fr-FR" w:eastAsia="en-GB"/>
          </w:rPr>
          <w:t>nigel.may@parkfield.co.uk</w:t>
        </w:r>
      </w:hyperlink>
      <w:r>
        <w:rPr>
          <w:rFonts w:cs="Arial"/>
          <w:lang w:val="fr-FR" w:eastAsia="en-GB"/>
        </w:rPr>
        <w:t xml:space="preserve"> </w:t>
      </w:r>
    </w:p>
    <w:p>
      <w:pPr>
        <w:rPr>
          <w:rFonts w:cs="Arial"/>
          <w:lang w:eastAsia="en-GB"/>
        </w:rPr>
      </w:pPr>
      <w:hyperlink r:id="rId23" w:history="1">
        <w:r>
          <w:rPr>
            <w:rStyle w:val="Hyperlink"/>
            <w:rFonts w:cs="Arial"/>
            <w:lang w:eastAsia="en-GB"/>
          </w:rPr>
          <w:t>parkfield.co.uk</w:t>
        </w:r>
      </w:hyperlink>
      <w:r>
        <w:rPr>
          <w:rFonts w:cs="Arial"/>
          <w:lang w:eastAsia="en-GB"/>
        </w:rPr>
        <w:t xml:space="preserve"> </w:t>
      </w:r>
    </w:p>
    <w:p>
      <w:pPr>
        <w:rPr>
          <w:rFonts w:cs="Arial"/>
          <w:lang w:eastAsia="en-GB"/>
        </w:rPr>
      </w:pPr>
      <w:r>
        <w:rPr>
          <w:rFonts w:cs="Arial"/>
          <w:lang w:eastAsia="en-GB"/>
        </w:rPr>
        <w:b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rPr>
          <w:rFonts w:cs="Arial"/>
          <w:lang w:eastAsia="en-GB"/>
        </w:rPr>
      </w:pPr>
    </w:p>
    <w:p>
      <w:pPr>
        <w:rPr>
          <w:rFonts w:cs="Arial"/>
          <w:lang w:eastAsia="en-GB"/>
        </w:rPr>
      </w:pPr>
      <w:r>
        <w:rPr>
          <w:rFonts w:cs="Arial"/>
          <w:lang w:eastAsia="en-GB"/>
        </w:rPr>
        <w:t>E2S Warning Signals</w:t>
      </w:r>
    </w:p>
    <w:p>
      <w:pPr>
        <w:rPr>
          <w:rFonts w:cs="Arial"/>
          <w:lang w:eastAsia="en-GB"/>
        </w:rPr>
      </w:pPr>
      <w:r>
        <w:rPr>
          <w:rFonts w:cs="Arial"/>
          <w:lang w:eastAsia="en-GB"/>
        </w:rPr>
        <w:t>Impress House</w:t>
      </w:r>
    </w:p>
    <w:p>
      <w:pPr>
        <w:rPr>
          <w:rFonts w:cs="Arial"/>
          <w:lang w:eastAsia="en-GB"/>
        </w:rPr>
      </w:pPr>
      <w:r>
        <w:rPr>
          <w:rFonts w:cs="Arial"/>
          <w:lang w:eastAsia="en-GB"/>
        </w:rPr>
        <w:t>Mansell Road</w:t>
      </w:r>
    </w:p>
    <w:p>
      <w:pPr>
        <w:rPr>
          <w:rFonts w:cs="Arial"/>
          <w:lang w:eastAsia="en-GB"/>
        </w:rPr>
      </w:pPr>
      <w:r>
        <w:rPr>
          <w:rFonts w:cs="Arial"/>
          <w:lang w:eastAsia="en-GB"/>
        </w:rPr>
        <w:t>London</w:t>
      </w:r>
    </w:p>
    <w:p>
      <w:pPr>
        <w:rPr>
          <w:rFonts w:cs="Arial"/>
          <w:lang w:eastAsia="en-GB"/>
        </w:rPr>
      </w:pPr>
      <w:r>
        <w:rPr>
          <w:rFonts w:cs="Arial"/>
          <w:lang w:eastAsia="en-GB"/>
        </w:rPr>
        <w:t>W3 7QH</w:t>
      </w:r>
    </w:p>
    <w:p>
      <w:pPr>
        <w:rPr>
          <w:rFonts w:cs="Arial"/>
          <w:lang w:eastAsia="en-GB"/>
        </w:rPr>
      </w:pPr>
      <w:r>
        <w:rPr>
          <w:rFonts w:cs="Arial"/>
          <w:lang w:eastAsia="en-GB"/>
        </w:rPr>
        <w:t>Great Britain</w:t>
      </w:r>
    </w:p>
    <w:p>
      <w:pPr>
        <w:rPr>
          <w:rFonts w:cs="Arial"/>
          <w:lang w:eastAsia="en-GB"/>
        </w:rPr>
      </w:pPr>
      <w:r>
        <w:rPr>
          <w:rFonts w:cs="Arial"/>
          <w:lang w:eastAsia="en-GB"/>
        </w:rPr>
        <w:t>Tel: + 44 (0)20 8743 8880</w:t>
      </w:r>
    </w:p>
    <w:p>
      <w:pPr>
        <w:rPr>
          <w:rFonts w:cs="Arial"/>
          <w:lang w:val="pt-BR" w:eastAsia="en-GB"/>
        </w:rPr>
      </w:pPr>
      <w:r>
        <w:rPr>
          <w:rFonts w:cs="Arial"/>
          <w:lang w:val="pt-BR" w:eastAsia="en-GB"/>
        </w:rPr>
        <w:t>Fax: + 44 (0)20 8740 4200</w:t>
      </w:r>
    </w:p>
    <w:p>
      <w:pPr>
        <w:rPr>
          <w:rFonts w:cs="Arial"/>
          <w:lang w:val="pt-BR" w:eastAsia="en-GB"/>
        </w:rPr>
      </w:pPr>
      <w:hyperlink r:id="rId24" w:history="1">
        <w:r>
          <w:rPr>
            <w:rStyle w:val="Hyperlink"/>
            <w:rFonts w:cs="Arial"/>
            <w:lang w:val="pt-BR" w:eastAsia="en-GB"/>
          </w:rPr>
          <w:t>sales@e2s.com</w:t>
        </w:r>
      </w:hyperlink>
      <w:r>
        <w:rPr>
          <w:rFonts w:cs="Arial"/>
          <w:lang w:val="pt-BR" w:eastAsia="en-GB"/>
        </w:rPr>
        <w:t xml:space="preserve"> </w:t>
      </w:r>
    </w:p>
    <w:p>
      <w:pPr>
        <w:tabs>
          <w:tab w:val="left" w:pos="851"/>
          <w:tab w:val="right" w:pos="9072"/>
        </w:tabs>
        <w:rPr>
          <w:lang w:val="pt-BR"/>
        </w:rPr>
      </w:pPr>
      <w:hyperlink r:id="rId25" w:history="1">
        <w:r>
          <w:rPr>
            <w:rStyle w:val="Hyperlink"/>
            <w:rFonts w:cs="Arial"/>
            <w:lang w:val="pt-BR" w:eastAsia="en-GB"/>
          </w:rPr>
          <w:t>e2s.com</w:t>
        </w:r>
      </w:hyperlink>
    </w:p>
    <w:p>
      <w:pPr>
        <w:tabs>
          <w:tab w:val="left" w:pos="851"/>
          <w:tab w:val="right" w:pos="9072"/>
        </w:tabs>
        <w:rPr>
          <w:lang w:val="pt-BR"/>
        </w:rPr>
      </w:pPr>
    </w:p>
    <w:p>
      <w:pPr>
        <w:tabs>
          <w:tab w:val="left" w:pos="851"/>
          <w:tab w:val="right" w:pos="9072"/>
        </w:tabs>
        <w:rPr>
          <w:bCs/>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B05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611CC"/>
    <w:multiLevelType w:val="multilevel"/>
    <w:tmpl w:val="BF8C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D2D95"/>
    <w:multiLevelType w:val="multilevel"/>
    <w:tmpl w:val="BFDC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94484"/>
    <w:multiLevelType w:val="multilevel"/>
    <w:tmpl w:val="9CB4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972918">
    <w:abstractNumId w:val="2"/>
  </w:num>
  <w:num w:numId="2" w16cid:durableId="1075474060">
    <w:abstractNumId w:val="1"/>
  </w:num>
  <w:num w:numId="3" w16cid:durableId="69025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30"/>
  <w15:chartTrackingRefBased/>
  <w15:docId w15:val="{F25C5D74-B110-4EC5-A99B-0AE29224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gnexs-stexs-beacons.docx" TargetMode="External"/><Relationship Id="rId13" Type="http://schemas.openxmlformats.org/officeDocument/2006/relationships/hyperlink" Target="https://www.e2s.com/products/hazardous-area-signalling/family/rn025" TargetMode="External"/><Relationship Id="rId18" Type="http://schemas.openxmlformats.org/officeDocument/2006/relationships/hyperlink" Target="https://www.e2s.com/product/1333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2s.com/product/13316" TargetMode="External"/><Relationship Id="rId7" Type="http://schemas.openxmlformats.org/officeDocument/2006/relationships/hyperlink" Target="https://www.parkfield.co.uk/e2s/gnexs-stexs-beacons-print.jpg" TargetMode="External"/><Relationship Id="rId12" Type="http://schemas.openxmlformats.org/officeDocument/2006/relationships/hyperlink" Target="https://www.e2s.com/products/hazardous-area-signalling/family/rn030" TargetMode="External"/><Relationship Id="rId17" Type="http://schemas.openxmlformats.org/officeDocument/2006/relationships/hyperlink" Target="https://www.e2s.com/product/13324" TargetMode="External"/><Relationship Id="rId25" Type="http://schemas.openxmlformats.org/officeDocument/2006/relationships/hyperlink" Target="http://www.e2s.com" TargetMode="External"/><Relationship Id="rId2" Type="http://schemas.openxmlformats.org/officeDocument/2006/relationships/styles" Target="styles.xml"/><Relationship Id="rId16" Type="http://schemas.openxmlformats.org/officeDocument/2006/relationships/hyperlink" Target="https://www.e2s.com/product/13325" TargetMode="External"/><Relationship Id="rId20" Type="http://schemas.openxmlformats.org/officeDocument/2006/relationships/hyperlink" Target="https://www.e2s.com/product/133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2s.com/product/13481-stexb2x05-xenon-strobe-beacon" TargetMode="External"/><Relationship Id="rId24" Type="http://schemas.openxmlformats.org/officeDocument/2006/relationships/hyperlink" Target="mailto:sales@e2s.com" TargetMode="External"/><Relationship Id="rId5" Type="http://schemas.openxmlformats.org/officeDocument/2006/relationships/footnotes" Target="footnotes.xml"/><Relationship Id="rId15" Type="http://schemas.openxmlformats.org/officeDocument/2006/relationships/hyperlink" Target="https://www.e2s.com/product/13350" TargetMode="External"/><Relationship Id="rId23" Type="http://schemas.openxmlformats.org/officeDocument/2006/relationships/hyperlink" Target="http://www.parkfield.co.uk" TargetMode="External"/><Relationship Id="rId10" Type="http://schemas.openxmlformats.org/officeDocument/2006/relationships/hyperlink" Target="https://www.e2s.com/product/13480-gnexb2x05-xenon-strobe-beacon" TargetMode="External"/><Relationship Id="rId19" Type="http://schemas.openxmlformats.org/officeDocument/2006/relationships/hyperlink" Target="https://www.e2s.com/product/13315" TargetMode="External"/><Relationship Id="rId4" Type="http://schemas.openxmlformats.org/officeDocument/2006/relationships/webSettings" Target="webSettings.xml"/><Relationship Id="rId9" Type="http://schemas.openxmlformats.org/officeDocument/2006/relationships/hyperlink" Target="https://www.parkfield.co.uk/e2s/" TargetMode="External"/><Relationship Id="rId14" Type="http://schemas.openxmlformats.org/officeDocument/2006/relationships/hyperlink" Target="https://www.e2s.com/product/13326" TargetMode="External"/><Relationship Id="rId22" Type="http://schemas.openxmlformats.org/officeDocument/2006/relationships/hyperlink" Target="mailto:nigel.may@parkfield.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2</cp:revision>
  <dcterms:created xsi:type="dcterms:W3CDTF">2022-06-14T11:44:00Z</dcterms:created>
  <dcterms:modified xsi:type="dcterms:W3CDTF">2022-06-14T11:44:00Z</dcterms:modified>
</cp:coreProperties>
</file>