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rPr>
          <w:rFonts w:cs="Arial"/>
          <w:color w:val="C00000"/>
          <w:sz w:val="52"/>
          <w:szCs w:val="52"/>
        </w:rPr>
      </w:pPr>
      <w:r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>
      <w:pPr>
        <w:rPr>
          <w:rFonts w:eastAsia="Calibri" w:cs="Arial"/>
          <w:b/>
          <w:bCs/>
        </w:rPr>
      </w:pPr>
      <w:r>
        <w:rPr>
          <w:rFonts w:eastAsia="Calibri" w:cs="Calibri"/>
          <w:b/>
          <w:bCs/>
        </w:rPr>
        <w:t>Publicado em 28 de março de 2022</w:t>
      </w:r>
    </w:p>
    <w:p>
      <w:pPr>
        <w:rPr>
          <w:rFonts w:cs="Calibri"/>
          <w:color w:val="000000" w:themeColor="text1"/>
          <w:lang w:eastAsia="en-GB"/>
        </w:rPr>
      </w:pPr>
    </w:p>
    <w:p>
      <w:pPr>
        <w:rPr>
          <w:rFonts w:cs="Calibri"/>
          <w:color w:val="000000" w:themeColor="text1"/>
          <w:lang w:eastAsia="en-GB"/>
        </w:rPr>
      </w:pPr>
      <w:r>
        <w:rPr>
          <w:rFonts w:cs="Calibri"/>
          <w:color w:val="000000" w:themeColor="text1"/>
          <w:lang w:eastAsia="en-GB"/>
        </w:rPr>
        <w:t xml:space="preserve">Para baixar imagem de qualidade para impressão 300 </w:t>
      </w:r>
      <w:proofErr w:type="spellStart"/>
      <w:r>
        <w:rPr>
          <w:rFonts w:cs="Calibri"/>
          <w:color w:val="000000" w:themeColor="text1"/>
          <w:lang w:eastAsia="en-GB"/>
        </w:rPr>
        <w:t>dpi,</w:t>
      </w:r>
      <w:proofErr w:type="spellEnd"/>
    </w:p>
    <w:p>
      <w:pPr>
        <w:rPr>
          <w:rFonts w:cs="Calibri"/>
          <w:color w:val="000000" w:themeColor="text1"/>
          <w:lang w:eastAsia="en-GB"/>
        </w:rPr>
      </w:pPr>
      <w:r>
        <w:rPr>
          <w:rFonts w:cs="Calibri"/>
          <w:color w:val="000000" w:themeColor="text1"/>
          <w:lang w:eastAsia="en-GB"/>
        </w:rPr>
        <w:t xml:space="preserve">vá para </w:t>
      </w:r>
      <w:hyperlink r:id="rId7" w:history="1">
        <w:r>
          <w:rPr>
            <w:rStyle w:val="Hyperlink"/>
            <w:rFonts w:cs="Calibri"/>
            <w:lang w:eastAsia="en-GB"/>
          </w:rPr>
          <w:t>parkfield.co.uk/e2s/gnexs-stexs-sounders-print.jpg</w:t>
        </w:r>
      </w:hyperlink>
      <w:r>
        <w:rPr>
          <w:rFonts w:cs="Calibri"/>
          <w:color w:val="000000" w:themeColor="text1"/>
          <w:lang w:eastAsia="en-GB"/>
        </w:rPr>
        <w:t xml:space="preserve"> </w:t>
      </w:r>
      <w:r>
        <w:rPr>
          <w:rFonts w:cs="Calibri"/>
          <w:color w:val="000000" w:themeColor="text1"/>
          <w:lang w:eastAsia="en-GB"/>
        </w:rPr>
        <w:br/>
      </w:r>
    </w:p>
    <w:p>
      <w:pPr>
        <w:rPr>
          <w:rFonts w:cs="Calibri"/>
          <w:color w:val="000000" w:themeColor="text1"/>
          <w:lang w:eastAsia="en-GB"/>
        </w:rPr>
      </w:pPr>
      <w:r>
        <w:rPr>
          <w:rFonts w:cs="Calibri"/>
          <w:color w:val="000000" w:themeColor="text1"/>
          <w:lang w:eastAsia="en-GB"/>
        </w:rPr>
        <w:t>Para baixar o texto em arquivo Word,</w:t>
      </w:r>
    </w:p>
    <w:p>
      <w:r>
        <w:rPr>
          <w:rFonts w:cs="Calibri"/>
          <w:color w:val="000000" w:themeColor="text1"/>
          <w:lang w:eastAsia="en-GB"/>
        </w:rPr>
        <w:t xml:space="preserve">vá para </w:t>
      </w:r>
      <w:hyperlink r:id="rId8" w:history="1">
        <w:r>
          <w:rPr>
            <w:rStyle w:val="Hyperlink"/>
            <w:rFonts w:cs="Calibri"/>
            <w:lang w:eastAsia="en-GB"/>
          </w:rPr>
          <w:t>parkfield.co.uk/e2s/gnexs-stexs-sounders-br.docx</w:t>
        </w:r>
      </w:hyperlink>
    </w:p>
    <w:p>
      <w:pPr>
        <w:rPr>
          <w:rFonts w:cs="Calibri"/>
          <w:color w:val="000000" w:themeColor="text1"/>
          <w:lang w:eastAsia="en-GB"/>
        </w:rPr>
      </w:pPr>
    </w:p>
    <w:p>
      <w:r>
        <w:rPr>
          <w:rFonts w:cs="Calibri"/>
          <w:color w:val="000000" w:themeColor="text1"/>
          <w:lang w:eastAsia="en-GB"/>
        </w:rPr>
        <w:t xml:space="preserve">Para ver todas as informações, acesse </w:t>
      </w:r>
      <w:hyperlink r:id="rId9" w:history="1">
        <w:r>
          <w:rPr>
            <w:rStyle w:val="Hyperlink"/>
          </w:rPr>
          <w:t>parkfield.co.uk/e2s/</w:t>
        </w:r>
      </w:hyperlink>
    </w:p>
    <w:p>
      <w:pPr>
        <w:tabs>
          <w:tab w:val="left" w:pos="851"/>
          <w:tab w:val="right" w:pos="9072"/>
        </w:tabs>
        <w:rPr>
          <w:b/>
          <w:bCs/>
        </w:rPr>
      </w:pPr>
    </w:p>
    <w:p>
      <w:pPr>
        <w:tabs>
          <w:tab w:val="left" w:pos="851"/>
          <w:tab w:val="right" w:pos="9072"/>
        </w:tabs>
        <w:rPr>
          <w:b/>
          <w:bCs/>
        </w:rPr>
      </w:pPr>
      <w:r>
        <w:rPr>
          <w:b/>
          <w:bCs/>
        </w:rPr>
        <w:t>E2S apresenta novas versões e atualização da eletrônica em seus alarmes sonoros para áreas perigosas</w:t>
      </w:r>
    </w:p>
    <w:p>
      <w:pPr>
        <w:tabs>
          <w:tab w:val="left" w:pos="851"/>
          <w:tab w:val="right" w:pos="9072"/>
        </w:tabs>
        <w:jc w:val="center"/>
        <w:rPr>
          <w:b/>
          <w:bCs/>
        </w:rPr>
      </w:pPr>
    </w:p>
    <w:p>
      <w:pPr>
        <w:tabs>
          <w:tab w:val="left" w:pos="851"/>
          <w:tab w:val="right" w:pos="9072"/>
        </w:tabs>
        <w:rPr>
          <w:bCs/>
        </w:rPr>
      </w:pPr>
      <w:r>
        <w:t xml:space="preserve">As linhas de alarmes sonoros de aço inoxidável GNEx com resistência à corrosão e STEx de aço inoxidável em poliéster reforçado com fibra de vidro (PRFV) da E2S foram ampliadas com a adição de novas versões de saída </w:t>
      </w:r>
      <w:proofErr w:type="spellStart"/>
      <w:r>
        <w:t>ultra-alta</w:t>
      </w:r>
      <w:proofErr w:type="spellEnd"/>
      <w:r>
        <w:t>. Além disso, todos os modelos em ambas as linhas agora apresentam eletrônica atualizada, que faz uso da tecnologia de amplificador Classe D de alta eficiência para fornecer uma saída de som mais alta com corrente mais baixa do que a geração anterior.</w:t>
      </w:r>
    </w:p>
    <w:p>
      <w:pPr>
        <w:tabs>
          <w:tab w:val="left" w:pos="851"/>
          <w:tab w:val="right" w:pos="9072"/>
        </w:tabs>
        <w:rPr>
          <w:bCs/>
        </w:rPr>
      </w:pPr>
    </w:p>
    <w:p>
      <w:pPr>
        <w:tabs>
          <w:tab w:val="left" w:pos="851"/>
          <w:tab w:val="right" w:pos="9072"/>
        </w:tabs>
        <w:rPr>
          <w:bCs/>
        </w:rPr>
      </w:pPr>
      <w:r>
        <w:t xml:space="preserve">Os novos </w:t>
      </w:r>
      <w:hyperlink r:id="rId10" w:history="1">
        <w:r>
          <w:rPr>
            <w:rStyle w:val="Hyperlink"/>
          </w:rPr>
          <w:t>GNExS2H</w:t>
        </w:r>
      </w:hyperlink>
      <w:r>
        <w:t xml:space="preserve"> e </w:t>
      </w:r>
      <w:hyperlink r:id="rId11" w:history="1">
        <w:r>
          <w:rPr>
            <w:rStyle w:val="Hyperlink"/>
          </w:rPr>
          <w:t>STExS2H</w:t>
        </w:r>
      </w:hyperlink>
      <w:r>
        <w:t xml:space="preserve"> geram um nível de saída de som máximo líder do setor de 127 dB(A) a 1 metro, oferecendo uma solução exclusiva para ambientes agressivos e perigosos com altos níveis de ruído ambiente ou em ambientes mais silenciosos, gerando um aviso sonoro eficaz em grandes áreas.</w:t>
      </w:r>
    </w:p>
    <w:p>
      <w:pPr>
        <w:tabs>
          <w:tab w:val="left" w:pos="851"/>
          <w:tab w:val="right" w:pos="9072"/>
        </w:tabs>
        <w:rPr>
          <w:bCs/>
        </w:rPr>
      </w:pPr>
    </w:p>
    <w:p>
      <w:pPr>
        <w:tabs>
          <w:tab w:val="left" w:pos="851"/>
          <w:tab w:val="right" w:pos="9072"/>
        </w:tabs>
        <w:rPr>
          <w:bCs/>
        </w:rPr>
      </w:pPr>
      <w:r>
        <w:t xml:space="preserve">As outras variantes principais nas linhas GNEx e STEx são as versões de sirenes de sinalização curta </w:t>
      </w:r>
      <w:hyperlink r:id="rId12" w:tgtFrame="_blank" w:history="1">
        <w:r>
          <w:rPr>
            <w:color w:val="0000FF" w:themeColor="hyperlink"/>
            <w:u w:val="single"/>
          </w:rPr>
          <w:t>GNExS1F</w:t>
        </w:r>
      </w:hyperlink>
      <w:r>
        <w:t xml:space="preserve"> e </w:t>
      </w:r>
      <w:hyperlink r:id="rId13" w:tgtFrame="_blank" w:history="1">
        <w:r>
          <w:rPr>
            <w:color w:val="0000FF" w:themeColor="hyperlink"/>
            <w:u w:val="single"/>
          </w:rPr>
          <w:t>STExS1F</w:t>
        </w:r>
      </w:hyperlink>
      <w:r>
        <w:t xml:space="preserve"> que produzem um NPS de até 115dB(A) com um consumo máximo de corrente de apenas 221mA, e as versões de buzinas radiais omnidirecionais compactas </w:t>
      </w:r>
      <w:hyperlink r:id="rId14" w:tgtFrame="_blank" w:history="1">
        <w:r>
          <w:rPr>
            <w:color w:val="0000FF" w:themeColor="hyperlink"/>
            <w:u w:val="single"/>
          </w:rPr>
          <w:t>GNExS1R</w:t>
        </w:r>
      </w:hyperlink>
      <w:r>
        <w:t xml:space="preserve"> e </w:t>
      </w:r>
      <w:hyperlink r:id="rId15" w:tgtFrame="_blank" w:history="1">
        <w:r>
          <w:rPr>
            <w:color w:val="0000FF" w:themeColor="hyperlink"/>
            <w:u w:val="single"/>
          </w:rPr>
          <w:t>STExS1R</w:t>
        </w:r>
      </w:hyperlink>
      <w:r>
        <w:t xml:space="preserve"> com um NPS de até para 113dB(A). As versões de sinalização longa </w:t>
      </w:r>
      <w:hyperlink r:id="rId16" w:tgtFrame="_blank" w:history="1">
        <w:r>
          <w:rPr>
            <w:color w:val="0000FF" w:themeColor="hyperlink"/>
            <w:u w:val="single"/>
          </w:rPr>
          <w:t>GNExS2F</w:t>
        </w:r>
      </w:hyperlink>
      <w:r>
        <w:t xml:space="preserve"> e </w:t>
      </w:r>
      <w:hyperlink r:id="rId17" w:tgtFrame="_blank" w:history="1">
        <w:r>
          <w:rPr>
            <w:color w:val="0000FF" w:themeColor="hyperlink"/>
            <w:u w:val="single"/>
          </w:rPr>
          <w:t>STExS2F</w:t>
        </w:r>
      </w:hyperlink>
      <w:r>
        <w:t xml:space="preserve"> agora apresentam dois modos de energia selecionáveis pelo usuário, permitindo uma escolha entre o NPS padrão de 120dB(A) ou o NPS de alta saída de 123dB(A).</w:t>
      </w:r>
      <w:r>
        <w:br/>
      </w:r>
    </w:p>
    <w:p>
      <w:pPr>
        <w:tabs>
          <w:tab w:val="left" w:pos="851"/>
          <w:tab w:val="right" w:pos="9072"/>
        </w:tabs>
        <w:rPr>
          <w:bCs/>
        </w:rPr>
      </w:pPr>
      <w:r>
        <w:t>Todas as versões possuem 64 tons de alarme e quatro estágios/canais de alarme que podem ser ativados remotamente via comutação comum positiva ou negativa. Novas configurações de cabeamento permitem o monitoramento da linha de polaridade reversa e padrão em vários estágios de alarme. Agora, todas as versões são tropicalizadas, permitindo que sejam instaladas em até 99% de umidade, e todos os suportes de montagem agora são feitos de aço inoxidável A4 316 como padrão.</w:t>
      </w:r>
    </w:p>
    <w:p>
      <w:pPr>
        <w:tabs>
          <w:tab w:val="left" w:pos="851"/>
          <w:tab w:val="right" w:pos="9072"/>
        </w:tabs>
        <w:rPr>
          <w:bCs/>
        </w:rPr>
      </w:pPr>
      <w:r>
        <w:br/>
        <w:t xml:space="preserve">A linha GNEx é aprovada para IECEx, ATEX, </w:t>
      </w:r>
      <w:proofErr w:type="spellStart"/>
      <w:r>
        <w:t>Ex</w:t>
      </w:r>
      <w:proofErr w:type="spellEnd"/>
      <w:r>
        <w:t xml:space="preserve"> EAC e INMETRO para todas as aplicações da Zona 1, e a linha STEx é aprovada pela IECEx, ATEX, </w:t>
      </w:r>
      <w:proofErr w:type="spellStart"/>
      <w:r>
        <w:t>Ex</w:t>
      </w:r>
      <w:proofErr w:type="spellEnd"/>
      <w:r>
        <w:t xml:space="preserve"> EAC, INMETRO e DNV para aplicações da Zona 1, 2, 21 e 22.</w:t>
      </w:r>
    </w:p>
    <w:p>
      <w:pPr>
        <w:tabs>
          <w:tab w:val="left" w:pos="851"/>
          <w:tab w:val="right" w:pos="9072"/>
        </w:tabs>
        <w:rPr>
          <w:bCs/>
        </w:rPr>
      </w:pPr>
    </w:p>
    <w:p>
      <w:pPr>
        <w:tabs>
          <w:tab w:val="left" w:pos="851"/>
          <w:tab w:val="right" w:pos="9072"/>
        </w:tabs>
      </w:pPr>
      <w:r>
        <w:t>*** Fim: corpo do texto com 335 palavras ***</w:t>
      </w:r>
    </w:p>
    <w:p>
      <w:pPr>
        <w:tabs>
          <w:tab w:val="left" w:pos="851"/>
          <w:tab w:val="right" w:pos="9072"/>
        </w:tabs>
      </w:pPr>
    </w:p>
    <w:p>
      <w:pPr>
        <w:widowControl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>
      <w:pPr>
        <w:rPr>
          <w:rFonts w:cs="Arial"/>
          <w:b/>
        </w:rPr>
      </w:pPr>
      <w:r>
        <w:rPr>
          <w:rFonts w:cs="Arial"/>
          <w:b/>
          <w:bCs/>
        </w:rPr>
        <w:lastRenderedPageBreak/>
        <w:t>Notas para os editores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Para consultas, fale com:</w:t>
      </w:r>
      <w:r>
        <w:rPr>
          <w:rFonts w:cs="Arial"/>
        </w:rPr>
        <w:tab/>
      </w:r>
    </w:p>
    <w:p>
      <w:pPr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>
      <w:pPr>
        <w:rPr>
          <w:rFonts w:cs="Arial"/>
        </w:rPr>
      </w:pPr>
      <w:r>
        <w:rPr>
          <w:rFonts w:cs="Arial"/>
        </w:rPr>
        <w:t>Parkfield Communications Limited</w:t>
      </w:r>
    </w:p>
    <w:p>
      <w:pPr>
        <w:rPr>
          <w:rFonts w:cs="Arial"/>
        </w:rPr>
      </w:pPr>
      <w:r>
        <w:rPr>
          <w:rFonts w:cs="Arial"/>
        </w:rPr>
        <w:t xml:space="preserve">Parkfield </w:t>
      </w:r>
      <w:proofErr w:type="spellStart"/>
      <w:r>
        <w:rPr>
          <w:rFonts w:cs="Arial"/>
        </w:rPr>
        <w:t>House</w:t>
      </w:r>
      <w:proofErr w:type="spellEnd"/>
    </w:p>
    <w:p>
      <w:pPr>
        <w:rPr>
          <w:rFonts w:cs="Arial"/>
        </w:rPr>
      </w:pPr>
      <w:r>
        <w:rPr>
          <w:rFonts w:cs="Arial"/>
        </w:rPr>
        <w:t>Damerham</w:t>
      </w:r>
    </w:p>
    <w:p>
      <w:pPr>
        <w:rPr>
          <w:rFonts w:cs="Arial"/>
        </w:rPr>
      </w:pPr>
      <w:r>
        <w:rPr>
          <w:rFonts w:cs="Arial"/>
        </w:rPr>
        <w:t>SP6 3HQ</w:t>
      </w:r>
    </w:p>
    <w:p>
      <w:pPr>
        <w:rPr>
          <w:rFonts w:cs="Arial"/>
        </w:rPr>
      </w:pPr>
      <w:r>
        <w:rPr>
          <w:rFonts w:cs="Arial"/>
        </w:rPr>
        <w:t>Grã-Bretanha</w:t>
      </w:r>
    </w:p>
    <w:p>
      <w:pPr>
        <w:rPr>
          <w:rFonts w:cs="Arial"/>
        </w:rPr>
      </w:pPr>
      <w:r>
        <w:rPr>
          <w:rFonts w:cs="Arial"/>
        </w:rPr>
        <w:t>Tel: + 44 (0)1725 518321</w:t>
      </w:r>
    </w:p>
    <w:p>
      <w:pPr>
        <w:rPr>
          <w:rFonts w:cs="Arial"/>
        </w:rPr>
      </w:pPr>
      <w:hyperlink r:id="rId18" w:history="1">
        <w:r>
          <w:rPr>
            <w:rStyle w:val="Hyperlink"/>
            <w:rFonts w:cs="Arial"/>
          </w:rPr>
          <w:t>nigel.may@parkfield.co.uk</w:t>
        </w:r>
      </w:hyperlink>
      <w:r>
        <w:rPr>
          <w:rFonts w:cs="Arial"/>
        </w:rPr>
        <w:t xml:space="preserve"> </w:t>
      </w:r>
    </w:p>
    <w:p>
      <w:pPr>
        <w:rPr>
          <w:rFonts w:cs="Arial"/>
        </w:rPr>
      </w:pPr>
      <w:hyperlink r:id="rId19" w:history="1">
        <w:r>
          <w:rPr>
            <w:rStyle w:val="Hyperlink"/>
            <w:rFonts w:cs="Arial"/>
          </w:rPr>
          <w:t>parkfield.co.uk</w:t>
        </w:r>
      </w:hyperlink>
      <w:r>
        <w:rPr>
          <w:rFonts w:cs="Arial"/>
        </w:rPr>
        <w:t xml:space="preserve"> </w:t>
      </w:r>
    </w:p>
    <w:p>
      <w:pPr>
        <w:rPr>
          <w:rFonts w:cs="Arial"/>
        </w:rPr>
      </w:pPr>
      <w:r>
        <w:rPr>
          <w:rFonts w:cs="Arial"/>
        </w:rPr>
        <w:br/>
        <w:t xml:space="preserve">A E2S é líder mundial na fabricação independente de sinalização. Com sede na região Oeste de Londres, Inglaterra, a empresa projeta e fabrica uma ampla variedade de produtos de sinalização para ambientes industriais e marítimos e áreas perigosas.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>
      <w:pPr>
        <w:rPr>
          <w:rFonts w:cs="Arial"/>
        </w:rPr>
      </w:pPr>
    </w:p>
    <w:p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E2S Warning Signals</w:t>
      </w:r>
    </w:p>
    <w:p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17633 Telge Road</w:t>
      </w:r>
    </w:p>
    <w:p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Cypress, Houston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>TX 77086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Estados Unidos da </w:t>
      </w:r>
      <w:proofErr w:type="spellStart"/>
      <w:r>
        <w:rPr>
          <w:rFonts w:eastAsia="Times New Roman" w:cstheme="minorHAnsi"/>
        </w:rPr>
        <w:t>America</w:t>
      </w:r>
      <w:proofErr w:type="spellEnd"/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>Tel: + 1 281-377-4401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>Fax: + 1 281-440-4040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Mail: </w:t>
      </w:r>
      <w:hyperlink r:id="rId20" w:history="1">
        <w:r>
          <w:rPr>
            <w:rFonts w:eastAsia="Times New Roman" w:cstheme="minorHAnsi"/>
            <w:color w:val="0000FF"/>
            <w:u w:val="single"/>
          </w:rPr>
          <w:t>sales@e2s.com</w:t>
        </w:r>
      </w:hyperlink>
      <w:r>
        <w:rPr>
          <w:rFonts w:eastAsia="Times New Roman" w:cstheme="minorHAnsi"/>
        </w:rPr>
        <w:t xml:space="preserve"> 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Web: </w:t>
      </w:r>
      <w:hyperlink r:id="rId21" w:history="1">
        <w:r>
          <w:rPr>
            <w:rFonts w:eastAsia="Times New Roman" w:cstheme="minorHAnsi"/>
            <w:color w:val="0000FF"/>
            <w:u w:val="single"/>
          </w:rPr>
          <w:t>www.e2s.com</w:t>
        </w:r>
      </w:hyperlink>
      <w:r>
        <w:rPr>
          <w:rFonts w:eastAsia="Times New Roman" w:cstheme="minorHAnsi"/>
        </w:rPr>
        <w:t xml:space="preserve"> 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 xml:space="preserve">E2S </w:t>
      </w:r>
      <w:proofErr w:type="spellStart"/>
      <w:r>
        <w:rPr>
          <w:rFonts w:cs="Arial"/>
        </w:rPr>
        <w:t>Warning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Signals</w:t>
      </w:r>
      <w:proofErr w:type="spellEnd"/>
    </w:p>
    <w:p>
      <w:pPr>
        <w:rPr>
          <w:rFonts w:cs="Arial"/>
        </w:rPr>
      </w:pPr>
      <w:proofErr w:type="spellStart"/>
      <w:r>
        <w:rPr>
          <w:rFonts w:cs="Arial"/>
        </w:rPr>
        <w:t>Impress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House</w:t>
      </w:r>
      <w:proofErr w:type="spellEnd"/>
    </w:p>
    <w:p>
      <w:pPr>
        <w:rPr>
          <w:rFonts w:cs="Arial"/>
        </w:rPr>
      </w:pPr>
      <w:r>
        <w:rPr>
          <w:rFonts w:cs="Arial"/>
        </w:rPr>
        <w:t>Mansell Road</w:t>
      </w:r>
    </w:p>
    <w:p>
      <w:pPr>
        <w:rPr>
          <w:rFonts w:cs="Arial"/>
        </w:rPr>
      </w:pPr>
      <w:r>
        <w:rPr>
          <w:rFonts w:cs="Arial"/>
        </w:rPr>
        <w:t>Londres</w:t>
      </w:r>
    </w:p>
    <w:p>
      <w:pPr>
        <w:rPr>
          <w:rFonts w:cs="Arial"/>
        </w:rPr>
      </w:pPr>
      <w:r>
        <w:rPr>
          <w:rFonts w:cs="Arial"/>
        </w:rPr>
        <w:t>W3 7QH</w:t>
      </w:r>
    </w:p>
    <w:p>
      <w:pPr>
        <w:rPr>
          <w:rFonts w:cs="Arial"/>
        </w:rPr>
      </w:pPr>
      <w:r>
        <w:rPr>
          <w:rFonts w:cs="Arial"/>
        </w:rPr>
        <w:t>Grã-Bretanha</w:t>
      </w:r>
    </w:p>
    <w:p>
      <w:pPr>
        <w:rPr>
          <w:rFonts w:cs="Arial"/>
        </w:rPr>
      </w:pPr>
      <w:r>
        <w:rPr>
          <w:rFonts w:cs="Arial"/>
        </w:rPr>
        <w:t>Tel: + 44 (0)20 8743 8880</w:t>
      </w:r>
    </w:p>
    <w:p>
      <w:pPr>
        <w:rPr>
          <w:rFonts w:cs="Arial"/>
        </w:rPr>
      </w:pPr>
      <w:r>
        <w:rPr>
          <w:rFonts w:cs="Arial"/>
        </w:rPr>
        <w:t>Fax: + 44 (0)20 8740 4200</w:t>
      </w:r>
    </w:p>
    <w:p>
      <w:pPr>
        <w:rPr>
          <w:rFonts w:cs="Arial"/>
        </w:rPr>
      </w:pPr>
      <w:hyperlink r:id="rId22" w:history="1">
        <w:r>
          <w:rPr>
            <w:rStyle w:val="Hyperlink"/>
            <w:rFonts w:cs="Arial"/>
          </w:rPr>
          <w:t>sales@e2s.com</w:t>
        </w:r>
      </w:hyperlink>
      <w:r>
        <w:rPr>
          <w:rFonts w:cs="Arial"/>
        </w:rPr>
        <w:t xml:space="preserve"> </w:t>
      </w:r>
    </w:p>
    <w:p>
      <w:pPr>
        <w:tabs>
          <w:tab w:val="left" w:pos="851"/>
          <w:tab w:val="right" w:pos="9072"/>
        </w:tabs>
        <w:rPr>
          <w:lang w:val="fr-FR"/>
        </w:rPr>
      </w:pPr>
      <w:hyperlink r:id="rId23" w:history="1">
        <w:r>
          <w:rPr>
            <w:rStyle w:val="Hyperlink"/>
            <w:rFonts w:cs="Arial"/>
            <w:lang w:val="fr-FR"/>
          </w:rPr>
          <w:t>e2s.com</w:t>
        </w:r>
      </w:hyperlink>
    </w:p>
    <w:p>
      <w:pPr>
        <w:tabs>
          <w:tab w:val="left" w:pos="851"/>
          <w:tab w:val="right" w:pos="9072"/>
        </w:tabs>
        <w:rPr>
          <w:lang w:val="fr-FR"/>
        </w:rPr>
      </w:pPr>
    </w:p>
    <w:p>
      <w:pPr>
        <w:tabs>
          <w:tab w:val="left" w:pos="851"/>
          <w:tab w:val="right" w:pos="9072"/>
        </w:tabs>
        <w:rPr>
          <w:bCs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32D7"/>
    <w:multiLevelType w:val="multilevel"/>
    <w:tmpl w:val="5EF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intPostScriptOverText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gnexs-stexs-sounders-br.docx" TargetMode="External"/><Relationship Id="rId13" Type="http://schemas.openxmlformats.org/officeDocument/2006/relationships/hyperlink" Target="https://www.e2s.com/product/13314-stexs1f-alarm-horn-sounder" TargetMode="External"/><Relationship Id="rId18" Type="http://schemas.openxmlformats.org/officeDocument/2006/relationships/hyperlink" Target="mailto:nigel.may@parkfield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2s.com" TargetMode="External"/><Relationship Id="rId7" Type="http://schemas.openxmlformats.org/officeDocument/2006/relationships/hyperlink" Target="https://www.parkfield.co.uk/e2s/gnexs-stexs-sounders-print.jpg" TargetMode="External"/><Relationship Id="rId12" Type="http://schemas.openxmlformats.org/officeDocument/2006/relationships/hyperlink" Target="https://www.e2s.com/product/13117-gnexs1f-alarm-horn-sounder" TargetMode="External"/><Relationship Id="rId17" Type="http://schemas.openxmlformats.org/officeDocument/2006/relationships/hyperlink" Target="https://www.e2s.com/product/13343-stexs2f-alarm-horn-sound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2s.com/product/13118-gnexs2f-alarm-horn-sounder" TargetMode="External"/><Relationship Id="rId20" Type="http://schemas.openxmlformats.org/officeDocument/2006/relationships/hyperlink" Target="mailto:sales@e2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/13479-stexs2h-alarm-horn-sounde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2s.com/product/13346-stexs1r-alarm-horn-sounder" TargetMode="External"/><Relationship Id="rId23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/13478-gnexs2h-alarm-horn-sounder" TargetMode="External"/><Relationship Id="rId19" Type="http://schemas.openxmlformats.org/officeDocument/2006/relationships/hyperlink" Target="http://www.parkfiel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" TargetMode="External"/><Relationship Id="rId14" Type="http://schemas.openxmlformats.org/officeDocument/2006/relationships/hyperlink" Target="https://www.e2s.com/product/13119-gnexs1r-alarm-horn-sounder" TargetMode="External"/><Relationship Id="rId22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2022-03-28T13:00:00Z</dcterms:created>
  <dcterms:modified xsi:type="dcterms:W3CDTF">2022-03-28T13:00:00Z</dcterms:modified>
</cp:coreProperties>
</file>