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itle"/>
        <w:pBdr>
          <w:top w:val="nil"/>
          <w:left w:val="nil"/>
          <w:bottom w:val="nil"/>
          <w:right w:val="nil"/>
        </w:pBdr>
        <w:jc w:val="left"/>
      </w:pPr>
      <w:r>
        <w:rPr>
          <w:rFonts w:asciiTheme="minorHAnsi" w:hAnsiTheme="minorHAnsi" w:cs="Arial"/>
          <w:b w:val="0"/>
          <w:color w:val="C00000"/>
          <w:sz w:val="52"/>
          <w:szCs w:val="52"/>
        </w:rPr>
        <w:t>Presseinformation</w:t>
      </w:r>
    </w:p>
    <w:p>
      <w:pPr>
        <w:tabs>
          <w:tab w:val="left" w:pos="851"/>
          <w:tab w:val="right" w:pos="9072"/>
        </w:tabs>
        <w:rPr>
          <w:rFonts w:eastAsia="Calibri" w:cs="Calibri"/>
          <w:b/>
          <w:bCs/>
        </w:rPr>
      </w:pPr>
      <w:r>
        <w:rPr>
          <w:rFonts w:eastAsia="Calibri" w:cs="Calibri"/>
          <w:b/>
          <w:bCs/>
        </w:rPr>
        <w:t>Veröffentlicht am 28. März 2022</w:t>
      </w:r>
    </w:p>
    <w:p>
      <w:pPr>
        <w:pStyle w:val="Title"/>
        <w:pBdr>
          <w:top w:val="nil"/>
          <w:left w:val="nil"/>
          <w:bottom w:val="nil"/>
          <w:right w:val="nil"/>
        </w:pBdr>
        <w:jc w:val="left"/>
        <w:rPr>
          <w:rFonts w:asciiTheme="minorHAnsi" w:hAnsiTheme="minorHAnsi" w:cstheme="minorHAnsi"/>
          <w:b w:val="0"/>
          <w:szCs w:val="22"/>
        </w:rPr>
      </w:pPr>
    </w:p>
    <w:p>
      <w:pPr>
        <w:pStyle w:val="Title"/>
        <w:pBdr>
          <w:top w:val="nil"/>
          <w:left w:val="nil"/>
          <w:bottom w:val="nil"/>
          <w:right w:val="nil"/>
        </w:pBdr>
        <w:jc w:val="left"/>
        <w:rPr>
          <w:rFonts w:asciiTheme="minorHAnsi" w:hAnsiTheme="minorHAnsi" w:cstheme="minorHAnsi"/>
          <w:b w:val="0"/>
          <w:bCs w:val="0"/>
          <w:szCs w:val="22"/>
        </w:rPr>
      </w:pPr>
      <w:r>
        <w:rPr>
          <w:rFonts w:asciiTheme="minorHAnsi" w:hAnsiTheme="minorHAnsi" w:cstheme="minorHAnsi"/>
          <w:b w:val="0"/>
          <w:szCs w:val="22"/>
        </w:rPr>
        <w:t>Zum Downloaden eines Bildes in Druckqualität</w:t>
      </w:r>
      <w:r>
        <w:rPr>
          <w:rFonts w:asciiTheme="minorHAnsi" w:hAnsiTheme="minorHAnsi" w:cstheme="minorHAnsi"/>
          <w:b w:val="0"/>
          <w:bCs w:val="0"/>
          <w:szCs w:val="22"/>
        </w:rPr>
        <w:t xml:space="preserve"> 300 dpi,</w:t>
      </w:r>
    </w:p>
    <w:p>
      <w:pPr>
        <w:pStyle w:val="Title"/>
        <w:pBdr>
          <w:top w:val="nil"/>
          <w:left w:val="nil"/>
          <w:bottom w:val="nil"/>
          <w:right w:val="nil"/>
        </w:pBdr>
        <w:jc w:val="left"/>
      </w:pPr>
      <w:r>
        <w:rPr>
          <w:rFonts w:asciiTheme="minorHAnsi" w:hAnsiTheme="minorHAnsi" w:cstheme="minorHAnsi"/>
          <w:b w:val="0"/>
          <w:bCs w:val="0"/>
          <w:szCs w:val="22"/>
        </w:rPr>
        <w:t xml:space="preserve">gehen Sie zu </w:t>
      </w:r>
      <w:hyperlink r:id="rId7" w:history="1">
        <w:r>
          <w:rPr>
            <w:rStyle w:val="Hyperlink"/>
            <w:rFonts w:asciiTheme="minorHAnsi" w:hAnsiTheme="minorHAnsi" w:cstheme="minorHAnsi"/>
            <w:b w:val="0"/>
            <w:bCs w:val="0"/>
            <w:szCs w:val="22"/>
          </w:rPr>
          <w:t>parkfield.co.uk/e2s/gnexs-stexs-sounders-print.jpg</w:t>
        </w:r>
      </w:hyperlink>
    </w:p>
    <w:p>
      <w:pPr>
        <w:pStyle w:val="PlainText"/>
        <w:rPr>
          <w:rFonts w:cstheme="minorHAnsi"/>
          <w:szCs w:val="22"/>
        </w:rPr>
      </w:pPr>
    </w:p>
    <w:p>
      <w:pPr>
        <w:pStyle w:val="PlainText"/>
      </w:pPr>
      <w:r>
        <w:rPr>
          <w:rFonts w:cstheme="minorHAnsi"/>
          <w:szCs w:val="22"/>
        </w:rPr>
        <w:t xml:space="preserve">Der Text steht Ihnen unter </w:t>
      </w:r>
      <w:hyperlink r:id="rId8" w:history="1">
        <w:r>
          <w:rPr>
            <w:rStyle w:val="Hyperlink"/>
            <w:rFonts w:cstheme="minorHAnsi"/>
            <w:szCs w:val="22"/>
          </w:rPr>
          <w:t>parkfield.co.uk/e2s/gnexs-stexs-sounders-de.docx</w:t>
        </w:r>
      </w:hyperlink>
      <w:r>
        <w:rPr>
          <w:rFonts w:cstheme="minorHAnsi"/>
          <w:szCs w:val="22"/>
        </w:rPr>
        <w:t xml:space="preserve"> als Word-Datei zum Download bereit.</w:t>
      </w:r>
    </w:p>
    <w:p>
      <w:pPr>
        <w:pStyle w:val="Title"/>
        <w:pBdr>
          <w:top w:val="nil"/>
          <w:left w:val="nil"/>
          <w:bottom w:val="nil"/>
          <w:right w:val="nil"/>
        </w:pBdr>
        <w:jc w:val="left"/>
        <w:rPr>
          <w:rStyle w:val="hps"/>
          <w:rFonts w:asciiTheme="minorHAnsi" w:hAnsiTheme="minorHAnsi" w:cstheme="minorHAnsi"/>
          <w:b w:val="0"/>
          <w:szCs w:val="22"/>
        </w:rPr>
      </w:pPr>
    </w:p>
    <w:p>
      <w:pPr>
        <w:pStyle w:val="Title"/>
        <w:pBdr>
          <w:top w:val="nil"/>
          <w:left w:val="nil"/>
          <w:bottom w:val="nil"/>
          <w:right w:val="nil"/>
        </w:pBdr>
        <w:jc w:val="left"/>
        <w:rPr>
          <w:b w:val="0"/>
          <w:bCs w:val="0"/>
        </w:rPr>
      </w:pPr>
      <w:r>
        <w:rPr>
          <w:rStyle w:val="hps"/>
          <w:rFonts w:asciiTheme="minorHAnsi" w:hAnsiTheme="minorHAnsi" w:cstheme="minorHAnsi"/>
          <w:b w:val="0"/>
          <w:bCs w:val="0"/>
          <w:szCs w:val="22"/>
        </w:rPr>
        <w:t>Alle</w:t>
      </w:r>
      <w:r>
        <w:rPr>
          <w:rStyle w:val="shorttext"/>
          <w:rFonts w:asciiTheme="minorHAnsi" w:hAnsiTheme="minorHAnsi" w:cstheme="minorHAnsi"/>
          <w:b w:val="0"/>
          <w:bCs w:val="0"/>
          <w:szCs w:val="22"/>
        </w:rPr>
        <w:t xml:space="preserve"> </w:t>
      </w:r>
      <w:r>
        <w:rPr>
          <w:rStyle w:val="hps"/>
          <w:rFonts w:asciiTheme="minorHAnsi" w:hAnsiTheme="minorHAnsi" w:cstheme="minorHAnsi"/>
          <w:b w:val="0"/>
          <w:bCs w:val="0"/>
          <w:szCs w:val="22"/>
        </w:rPr>
        <w:t>E2S</w:t>
      </w:r>
      <w:r>
        <w:rPr>
          <w:rStyle w:val="shorttext"/>
          <w:rFonts w:asciiTheme="minorHAnsi" w:hAnsiTheme="minorHAnsi" w:cstheme="minorHAnsi"/>
          <w:b w:val="0"/>
          <w:bCs w:val="0"/>
          <w:szCs w:val="22"/>
        </w:rPr>
        <w:t xml:space="preserve"> </w:t>
      </w:r>
      <w:r>
        <w:rPr>
          <w:rFonts w:asciiTheme="minorHAnsi" w:hAnsiTheme="minorHAnsi" w:cstheme="minorHAnsi"/>
          <w:b w:val="0"/>
          <w:bCs w:val="0"/>
          <w:szCs w:val="22"/>
        </w:rPr>
        <w:t xml:space="preserve">Presseinformation </w:t>
      </w:r>
      <w:r>
        <w:rPr>
          <w:rStyle w:val="hps"/>
          <w:rFonts w:asciiTheme="minorHAnsi" w:hAnsiTheme="minorHAnsi" w:cstheme="minorHAnsi"/>
          <w:b w:val="0"/>
          <w:bCs w:val="0"/>
          <w:szCs w:val="22"/>
        </w:rPr>
        <w:t>zu sehen,</w:t>
      </w:r>
      <w:r>
        <w:rPr>
          <w:rStyle w:val="shorttext"/>
          <w:rFonts w:asciiTheme="minorHAnsi" w:hAnsiTheme="minorHAnsi" w:cstheme="minorHAnsi"/>
          <w:b w:val="0"/>
          <w:bCs w:val="0"/>
          <w:szCs w:val="22"/>
        </w:rPr>
        <w:t xml:space="preserve"> </w:t>
      </w:r>
      <w:r>
        <w:rPr>
          <w:rStyle w:val="hps"/>
          <w:rFonts w:asciiTheme="minorHAnsi" w:hAnsiTheme="minorHAnsi" w:cstheme="minorHAnsi"/>
          <w:b w:val="0"/>
          <w:bCs w:val="0"/>
          <w:szCs w:val="22"/>
        </w:rPr>
        <w:t xml:space="preserve">zu gehen </w:t>
      </w:r>
      <w:hyperlink r:id="rId9" w:history="1">
        <w:r>
          <w:rPr>
            <w:rStyle w:val="Hyperlink"/>
            <w:rFonts w:asciiTheme="minorHAnsi" w:hAnsiTheme="minorHAnsi" w:cstheme="minorHAnsi"/>
            <w:b w:val="0"/>
            <w:bCs w:val="0"/>
            <w:szCs w:val="22"/>
          </w:rPr>
          <w:t>parkfield.co.uk/e2s/</w:t>
        </w:r>
      </w:hyperlink>
    </w:p>
    <w:p>
      <w:pPr>
        <w:tabs>
          <w:tab w:val="left" w:pos="851"/>
          <w:tab w:val="right" w:pos="9072"/>
        </w:tabs>
        <w:rPr>
          <w:b/>
        </w:rPr>
      </w:pPr>
    </w:p>
    <w:p>
      <w:pPr>
        <w:tabs>
          <w:tab w:val="left" w:pos="851"/>
          <w:tab w:val="right" w:pos="9072"/>
        </w:tabs>
        <w:rPr>
          <w:b/>
          <w:bCs/>
        </w:rPr>
      </w:pPr>
      <w:r>
        <w:rPr>
          <w:b/>
        </w:rPr>
        <w:t>E2S stellt neue Versionen und verbesserte Elektronik für seine Alarmgeber für Gefahrenbereiche vor</w:t>
      </w:r>
    </w:p>
    <w:p>
      <w:pPr>
        <w:tabs>
          <w:tab w:val="left" w:pos="851"/>
          <w:tab w:val="right" w:pos="9072"/>
        </w:tabs>
        <w:jc w:val="center"/>
        <w:rPr>
          <w:b/>
          <w:bCs/>
        </w:rPr>
      </w:pPr>
    </w:p>
    <w:p>
      <w:pPr>
        <w:tabs>
          <w:tab w:val="left" w:pos="851"/>
          <w:tab w:val="right" w:pos="9072"/>
        </w:tabs>
        <w:rPr>
          <w:bCs/>
        </w:rPr>
      </w:pPr>
      <w:r>
        <w:t>Die GFK-korrosionsbeständigen GNEx- und STEx-Alarmsirenen aus Edelstahl von E2S wurden um neue Versionen mit extrem hoher Leistung erweitert. Darüber hinaus verfügen alle Modelle beider Familien jetzt über eine verbesserte Elektronik, die eine hocheffiziente Class-D-Verstärkertechnologie verwendet, um eine höhere Klangleistung bei geringerem Stromverbrauch als die vorherige Generation zu liefern.</w:t>
      </w:r>
    </w:p>
    <w:p>
      <w:pPr>
        <w:tabs>
          <w:tab w:val="left" w:pos="851"/>
          <w:tab w:val="right" w:pos="9072"/>
        </w:tabs>
        <w:rPr>
          <w:bCs/>
        </w:rPr>
      </w:pPr>
    </w:p>
    <w:p>
      <w:pPr>
        <w:tabs>
          <w:tab w:val="left" w:pos="851"/>
          <w:tab w:val="right" w:pos="9072"/>
        </w:tabs>
        <w:rPr>
          <w:bCs/>
        </w:rPr>
      </w:pPr>
      <w:r>
        <w:t xml:space="preserve">Die neuen </w:t>
      </w:r>
      <w:hyperlink r:id="rId10" w:history="1">
        <w:r>
          <w:rPr>
            <w:rStyle w:val="Hyperlink"/>
          </w:rPr>
          <w:t>GNExS2H</w:t>
        </w:r>
      </w:hyperlink>
      <w:r>
        <w:t xml:space="preserve"> und </w:t>
      </w:r>
      <w:hyperlink r:id="rId11" w:history="1">
        <w:r>
          <w:rPr>
            <w:rStyle w:val="Hyperlink"/>
          </w:rPr>
          <w:t>STExS2H</w:t>
        </w:r>
      </w:hyperlink>
      <w:r>
        <w:t xml:space="preserve"> erzeugen einen branchenführenden maximalen Schallpegel von 127 dB(A) in einem Meter Entfernung und bieten damit eine einzigartige Lösung für raue und gefährliche Umgebungen mit hohem Umgebungslärm oder in ruhigeren Umgebungen, um eine wirksame akustische Warnung über größere Bereiche zu erzeugen.</w:t>
      </w:r>
    </w:p>
    <w:p>
      <w:pPr>
        <w:tabs>
          <w:tab w:val="left" w:pos="851"/>
          <w:tab w:val="right" w:pos="9072"/>
        </w:tabs>
        <w:rPr>
          <w:bCs/>
        </w:rPr>
      </w:pPr>
    </w:p>
    <w:p>
      <w:pPr>
        <w:tabs>
          <w:tab w:val="left" w:pos="851"/>
          <w:tab w:val="right" w:pos="9072"/>
        </w:tabs>
        <w:rPr>
          <w:bCs/>
        </w:rPr>
      </w:pPr>
      <w:r>
        <w:t xml:space="preserve">Die anderen Hauptvarianten der GNEx- und STEx-Familien sind die kurzen Flare-Horn-Versionen </w:t>
      </w:r>
      <w:hyperlink r:id="rId12" w:tgtFrame="_blank" w:history="1">
        <w:r>
          <w:rPr>
            <w:color w:val="0000FF" w:themeColor="hyperlink"/>
            <w:u w:val="single"/>
          </w:rPr>
          <w:t>GNExS1F</w:t>
        </w:r>
      </w:hyperlink>
      <w:r>
        <w:t xml:space="preserve"> und </w:t>
      </w:r>
      <w:hyperlink r:id="rId13" w:tgtFrame="_blank" w:history="1">
        <w:r>
          <w:rPr>
            <w:color w:val="0000FF" w:themeColor="hyperlink"/>
            <w:u w:val="single"/>
          </w:rPr>
          <w:t>STExS1F</w:t>
        </w:r>
      </w:hyperlink>
      <w:r>
        <w:t xml:space="preserve"> mit einem Schalldruckpegel von bis zu 115 dB(A) bei einer maximalen Stromaufnahme von nur 221 mA und die kompakten, </w:t>
      </w:r>
      <w:proofErr w:type="spellStart"/>
      <w:r>
        <w:t>omnidirektionalen</w:t>
      </w:r>
      <w:proofErr w:type="spellEnd"/>
      <w:r>
        <w:t xml:space="preserve"> Radialhorn-Versionen </w:t>
      </w:r>
      <w:hyperlink r:id="rId14" w:tgtFrame="_blank" w:history="1">
        <w:r>
          <w:rPr>
            <w:color w:val="0000FF" w:themeColor="hyperlink"/>
            <w:u w:val="single"/>
          </w:rPr>
          <w:t>GNExS1R</w:t>
        </w:r>
      </w:hyperlink>
      <w:r>
        <w:t xml:space="preserve"> und </w:t>
      </w:r>
      <w:hyperlink r:id="rId15" w:tgtFrame="_blank" w:history="1">
        <w:r>
          <w:rPr>
            <w:color w:val="0000FF" w:themeColor="hyperlink"/>
            <w:u w:val="single"/>
          </w:rPr>
          <w:t>STExS1R</w:t>
        </w:r>
      </w:hyperlink>
      <w:r>
        <w:t xml:space="preserve"> mit einem Schalldruckpegel von bis zu 113 dB(A). Die </w:t>
      </w:r>
      <w:hyperlink r:id="rId16" w:tgtFrame="_blank" w:history="1">
        <w:r>
          <w:rPr>
            <w:color w:val="0000FF" w:themeColor="hyperlink"/>
            <w:u w:val="single"/>
          </w:rPr>
          <w:t>GNExS2F-</w:t>
        </w:r>
      </w:hyperlink>
      <w:r>
        <w:t xml:space="preserve"> und </w:t>
      </w:r>
      <w:hyperlink r:id="rId17" w:tgtFrame="_blank" w:history="1">
        <w:r>
          <w:rPr>
            <w:color w:val="0000FF" w:themeColor="hyperlink"/>
            <w:u w:val="single"/>
          </w:rPr>
          <w:t>STExS2F-Versionen</w:t>
        </w:r>
      </w:hyperlink>
      <w:r>
        <w:t xml:space="preserve"> mit langem Flare verfügen jetzt über zwei vom Benutzer wählbare Leistungsmodi, die die Wahl zwischen dem Standard-SPL von 120 dB(A) und dem hohen Output von 123 dB(A) SPL ermöglichen.</w:t>
      </w:r>
      <w:r>
        <w:br/>
      </w:r>
    </w:p>
    <w:p>
      <w:pPr>
        <w:tabs>
          <w:tab w:val="left" w:pos="851"/>
          <w:tab w:val="right" w:pos="9072"/>
        </w:tabs>
        <w:rPr>
          <w:bCs/>
        </w:rPr>
      </w:pPr>
      <w:r>
        <w:t>Alle Versionen verfügen über 64 Alarmtöne und vier Alarmstufen/Kanäle, die durch gemeinsames positives oder negatives Schalten aus der Ferne aktiviert werden können. Neue Verkabelungskonfigurationen ermöglichen sowohl die Überwachung von Leitungen mit umgekehrter als auch mit normaler Polarität über mehrere Alarmstufen hinweg. Alle Versionen sind jetzt tropentauglich, so dass sie bei einer Luftfeuchtigkeit von bis zu 99 % installiert werden können, und alle Montagehalterungen sind jetzt standardmäßig aus Edelstahl A4 316.</w:t>
      </w:r>
    </w:p>
    <w:p>
      <w:pPr>
        <w:tabs>
          <w:tab w:val="left" w:pos="851"/>
          <w:tab w:val="right" w:pos="9072"/>
        </w:tabs>
        <w:rPr>
          <w:bCs/>
        </w:rPr>
      </w:pPr>
      <w:r>
        <w:br/>
        <w:t>Die GNEx-Reihe ist nach IECEx, ATEX, Ex EAC und INMETRO für alle Anwendungen der Zone 1 zugelassen. Die STEx-Reihe ist nach IECEx, ATEX, Ex EAC, INMETRO und DNV für Anwendungen der Zonen 1, 2, 21 und 22 zugelassen.</w:t>
      </w:r>
    </w:p>
    <w:p>
      <w:pPr>
        <w:tabs>
          <w:tab w:val="left" w:pos="851"/>
          <w:tab w:val="right" w:pos="9072"/>
        </w:tabs>
        <w:rPr>
          <w:bCs/>
        </w:rPr>
      </w:pPr>
    </w:p>
    <w:p>
      <w:pPr>
        <w:tabs>
          <w:tab w:val="left" w:pos="851"/>
          <w:tab w:val="right" w:pos="9072"/>
        </w:tabs>
      </w:pPr>
      <w:r>
        <w:t>*** Endet: Haupttext 280 Wörter ***</w:t>
      </w:r>
    </w:p>
    <w:p>
      <w:pPr>
        <w:tabs>
          <w:tab w:val="left" w:pos="851"/>
          <w:tab w:val="right" w:pos="9072"/>
        </w:tabs>
      </w:pPr>
    </w:p>
    <w:p>
      <w:pPr>
        <w:widowControl/>
        <w:rPr>
          <w:rFonts w:cs="Arial"/>
          <w:b/>
          <w:lang w:eastAsia="en-GB"/>
        </w:rPr>
      </w:pPr>
      <w:r>
        <w:rPr>
          <w:rFonts w:cs="Arial"/>
          <w:b/>
          <w:lang w:eastAsia="en-GB"/>
        </w:rPr>
        <w:br w:type="page"/>
      </w:r>
    </w:p>
    <w:p>
      <w:pPr>
        <w:rPr>
          <w:rFonts w:cs="Arial"/>
          <w:b/>
          <w:lang w:eastAsia="en-GB"/>
        </w:rPr>
      </w:pPr>
      <w:r>
        <w:rPr>
          <w:rFonts w:cs="Arial"/>
          <w:b/>
          <w:lang w:eastAsia="en-GB"/>
        </w:rPr>
        <w:lastRenderedPageBreak/>
        <w:t>Hinweise an die Redaktion:</w:t>
      </w:r>
    </w:p>
    <w:p>
      <w:pPr>
        <w:rPr>
          <w:rFonts w:cs="Arial"/>
          <w:lang w:eastAsia="en-GB"/>
        </w:rPr>
      </w:pPr>
    </w:p>
    <w:p>
      <w:pPr>
        <w:rPr>
          <w:rFonts w:cs="Arial"/>
          <w:lang w:eastAsia="en-GB"/>
        </w:rPr>
      </w:pPr>
      <w:r>
        <w:rPr>
          <w:rFonts w:cs="Arial"/>
          <w:lang w:eastAsia="en-GB"/>
        </w:rPr>
        <w:t>Im Falle weiterer Rückfragen kontaktieren Sie bitte:</w:t>
      </w:r>
    </w:p>
    <w:p>
      <w:pPr>
        <w:rPr>
          <w:rFonts w:cs="Arial"/>
          <w:lang w:eastAsia="en-GB"/>
        </w:rPr>
      </w:pPr>
    </w:p>
    <w:p>
      <w:pPr>
        <w:rPr>
          <w:rFonts w:cs="Arial"/>
          <w:lang w:eastAsia="en-GB"/>
        </w:rPr>
      </w:pPr>
      <w:r>
        <w:rPr>
          <w:rFonts w:cs="Arial"/>
          <w:lang w:eastAsia="en-GB"/>
        </w:rPr>
        <w:t>Nigel May</w:t>
      </w:r>
    </w:p>
    <w:p>
      <w:pPr>
        <w:rPr>
          <w:rFonts w:cs="Arial"/>
          <w:lang w:eastAsia="en-GB"/>
        </w:rPr>
      </w:pPr>
      <w:r>
        <w:rPr>
          <w:rFonts w:cs="Arial"/>
          <w:lang w:eastAsia="en-GB"/>
        </w:rPr>
        <w:t>Parkfield Communications Limited</w:t>
      </w:r>
    </w:p>
    <w:p>
      <w:pPr>
        <w:rPr>
          <w:rFonts w:cs="Arial"/>
          <w:lang w:eastAsia="en-GB"/>
        </w:rPr>
      </w:pPr>
      <w:r>
        <w:rPr>
          <w:rFonts w:cs="Arial"/>
          <w:lang w:eastAsia="en-GB"/>
        </w:rPr>
        <w:t>Parkfield House</w:t>
      </w:r>
    </w:p>
    <w:p>
      <w:pPr>
        <w:rPr>
          <w:rFonts w:cs="Arial"/>
          <w:lang w:eastAsia="en-GB"/>
        </w:rPr>
      </w:pPr>
      <w:r>
        <w:rPr>
          <w:rFonts w:cs="Arial"/>
          <w:lang w:eastAsia="en-GB"/>
        </w:rPr>
        <w:t>Damerham</w:t>
      </w:r>
    </w:p>
    <w:p>
      <w:pPr>
        <w:rPr>
          <w:rFonts w:cs="Arial"/>
          <w:lang w:eastAsia="en-GB"/>
        </w:rPr>
      </w:pPr>
      <w:r>
        <w:rPr>
          <w:rFonts w:cs="Arial"/>
          <w:lang w:eastAsia="en-GB"/>
        </w:rPr>
        <w:t>SP6 3HQ</w:t>
      </w:r>
    </w:p>
    <w:p>
      <w:pPr>
        <w:rPr>
          <w:rFonts w:cs="Arial"/>
          <w:lang w:eastAsia="en-GB"/>
        </w:rPr>
      </w:pPr>
      <w:r>
        <w:rPr>
          <w:rFonts w:cs="Arial"/>
          <w:lang w:eastAsia="en-GB"/>
        </w:rPr>
        <w:t>Großbritannien</w:t>
      </w:r>
    </w:p>
    <w:p>
      <w:pPr>
        <w:rPr>
          <w:rFonts w:cs="Arial"/>
          <w:lang w:eastAsia="en-GB"/>
        </w:rPr>
      </w:pPr>
      <w:r>
        <w:rPr>
          <w:rFonts w:cs="Arial"/>
          <w:lang w:eastAsia="en-GB"/>
        </w:rPr>
        <w:t>Tel: + 44 (0)1725 518321</w:t>
      </w:r>
    </w:p>
    <w:p>
      <w:pPr>
        <w:rPr>
          <w:rFonts w:cs="Arial"/>
          <w:lang w:eastAsia="en-GB"/>
        </w:rPr>
      </w:pPr>
      <w:hyperlink r:id="rId18" w:history="1">
        <w:r>
          <w:rPr>
            <w:rStyle w:val="Hyperlink"/>
            <w:rFonts w:cs="Arial"/>
            <w:lang w:eastAsia="en-GB"/>
          </w:rPr>
          <w:t>nigel.may@parkfield.co.uk</w:t>
        </w:r>
      </w:hyperlink>
      <w:r>
        <w:rPr>
          <w:rFonts w:cs="Arial"/>
          <w:lang w:eastAsia="en-GB"/>
        </w:rPr>
        <w:t xml:space="preserve"> </w:t>
      </w:r>
    </w:p>
    <w:p>
      <w:pPr>
        <w:rPr>
          <w:rFonts w:cs="Arial"/>
          <w:lang w:eastAsia="en-GB"/>
        </w:rPr>
      </w:pPr>
      <w:hyperlink r:id="rId19" w:history="1">
        <w:r>
          <w:rPr>
            <w:rStyle w:val="Hyperlink"/>
            <w:rFonts w:cs="Arial"/>
            <w:lang w:eastAsia="en-GB"/>
          </w:rPr>
          <w:t>parkfield.co.uk</w:t>
        </w:r>
      </w:hyperlink>
      <w:r>
        <w:rPr>
          <w:rFonts w:cs="Arial"/>
          <w:lang w:eastAsia="en-GB"/>
        </w:rPr>
        <w:t xml:space="preserve"> </w:t>
      </w:r>
    </w:p>
    <w:p>
      <w:pPr>
        <w:rPr>
          <w:rFonts w:cs="Arial"/>
          <w:lang w:eastAsia="en-GB"/>
        </w:rPr>
      </w:pPr>
      <w:r>
        <w:rPr>
          <w:rFonts w:cs="Arial"/>
          <w:lang w:eastAsia="en-GB"/>
        </w:rPr>
        <w:br/>
        <w:t xml:space="preserve">E2S ist der weltweit größte unabhängige Hersteller von Alarmsignalgeräten. Mit Sitz in West-London, England, konzipiert und fertigt das Unternehmen eine umfassende Auswahl an </w:t>
      </w:r>
      <w:r>
        <w:t xml:space="preserve">akustischen- und optischen Alarmsignalgeräten für Ex Gefahrenzonen, Industrieanlagen und Sirenen zur großflächigen Alarmierung. </w:t>
      </w:r>
      <w:r>
        <w:rPr>
          <w:rFonts w:cs="Arial"/>
          <w:lang w:eastAsia="en-GB"/>
        </w:rPr>
        <w:t>E2S-Produkte sind über die Vertriebsniederlassungen und ein weltweites Händlernetz erhältlich. Einzelheiten zu den Länderadressen finden sich auf der Internetseite des Unternehmens. Darüber hinaus verfügt E2S über ein eigens Vertriebszentrum in Houston, Texas, für den Vertrieb der Produkte und den technischen Support vor Ort.</w:t>
      </w:r>
    </w:p>
    <w:p>
      <w:pPr>
        <w:rPr>
          <w:rFonts w:cs="Arial"/>
          <w:lang w:eastAsia="en-GB"/>
        </w:rPr>
      </w:pPr>
    </w:p>
    <w:p>
      <w:pPr>
        <w:rPr>
          <w:rFonts w:cs="Arial"/>
          <w:lang w:eastAsia="en-GB"/>
        </w:rPr>
      </w:pPr>
      <w:r>
        <w:rPr>
          <w:rFonts w:cs="Arial"/>
          <w:lang w:eastAsia="en-GB"/>
        </w:rPr>
        <w:t xml:space="preserve">E2S </w:t>
      </w:r>
      <w:proofErr w:type="spellStart"/>
      <w:r>
        <w:rPr>
          <w:rFonts w:cs="Arial"/>
          <w:lang w:eastAsia="en-GB"/>
        </w:rPr>
        <w:t>Warning</w:t>
      </w:r>
      <w:proofErr w:type="spellEnd"/>
      <w:r>
        <w:rPr>
          <w:rFonts w:cs="Arial"/>
          <w:lang w:eastAsia="en-GB"/>
        </w:rPr>
        <w:t xml:space="preserve"> Signals</w:t>
      </w:r>
    </w:p>
    <w:p>
      <w:pPr>
        <w:rPr>
          <w:rFonts w:cs="Arial"/>
          <w:lang w:eastAsia="en-GB"/>
        </w:rPr>
      </w:pPr>
      <w:r>
        <w:rPr>
          <w:rFonts w:cs="Arial"/>
          <w:lang w:eastAsia="en-GB"/>
        </w:rPr>
        <w:t>Impress House</w:t>
      </w:r>
    </w:p>
    <w:p>
      <w:pPr>
        <w:rPr>
          <w:rFonts w:cs="Arial"/>
          <w:lang w:eastAsia="en-GB"/>
        </w:rPr>
      </w:pPr>
      <w:r>
        <w:rPr>
          <w:rFonts w:cs="Arial"/>
          <w:lang w:eastAsia="en-GB"/>
        </w:rPr>
        <w:t>Mansell Road</w:t>
      </w:r>
    </w:p>
    <w:p>
      <w:pPr>
        <w:rPr>
          <w:rFonts w:cs="Arial"/>
          <w:lang w:eastAsia="en-GB"/>
        </w:rPr>
      </w:pPr>
      <w:r>
        <w:rPr>
          <w:rFonts w:cs="Arial"/>
          <w:lang w:eastAsia="en-GB"/>
        </w:rPr>
        <w:t>London</w:t>
      </w:r>
    </w:p>
    <w:p>
      <w:pPr>
        <w:rPr>
          <w:rFonts w:cs="Arial"/>
          <w:lang w:eastAsia="en-GB"/>
        </w:rPr>
      </w:pPr>
      <w:r>
        <w:rPr>
          <w:rFonts w:cs="Arial"/>
          <w:lang w:eastAsia="en-GB"/>
        </w:rPr>
        <w:t>W3 7QH</w:t>
      </w:r>
    </w:p>
    <w:p>
      <w:pPr>
        <w:rPr>
          <w:rFonts w:cs="Arial"/>
          <w:lang w:eastAsia="en-GB"/>
        </w:rPr>
      </w:pPr>
      <w:r>
        <w:rPr>
          <w:rFonts w:cs="Arial"/>
          <w:lang w:eastAsia="en-GB"/>
        </w:rPr>
        <w:t>Großbritannien</w:t>
      </w:r>
    </w:p>
    <w:p>
      <w:pPr>
        <w:rPr>
          <w:rFonts w:cs="Arial"/>
          <w:lang w:eastAsia="en-GB"/>
        </w:rPr>
      </w:pPr>
      <w:r>
        <w:rPr>
          <w:rFonts w:cs="Arial"/>
          <w:lang w:eastAsia="en-GB"/>
        </w:rPr>
        <w:t>Tel: + 44 (0)20 8743 8880</w:t>
      </w:r>
    </w:p>
    <w:p>
      <w:pPr>
        <w:rPr>
          <w:rFonts w:cs="Arial"/>
          <w:lang w:val="pt-BR" w:eastAsia="en-GB"/>
        </w:rPr>
      </w:pPr>
      <w:r>
        <w:rPr>
          <w:rFonts w:cs="Arial"/>
          <w:lang w:val="pt-BR" w:eastAsia="en-GB"/>
        </w:rPr>
        <w:t>Fax: + 44 (0)20 8740 4200</w:t>
      </w:r>
    </w:p>
    <w:p>
      <w:pPr>
        <w:rPr>
          <w:rFonts w:cs="Arial"/>
          <w:lang w:val="pt-BR" w:eastAsia="en-GB"/>
        </w:rPr>
      </w:pPr>
      <w:hyperlink r:id="rId20" w:history="1">
        <w:r>
          <w:rPr>
            <w:rStyle w:val="Hyperlink"/>
            <w:rFonts w:cs="Arial"/>
            <w:lang w:val="pt-BR" w:eastAsia="en-GB"/>
          </w:rPr>
          <w:t>sales@e2s.com</w:t>
        </w:r>
      </w:hyperlink>
      <w:r>
        <w:rPr>
          <w:rFonts w:cs="Arial"/>
          <w:lang w:val="pt-BR" w:eastAsia="en-GB"/>
        </w:rPr>
        <w:t xml:space="preserve"> </w:t>
      </w:r>
    </w:p>
    <w:p>
      <w:pPr>
        <w:tabs>
          <w:tab w:val="left" w:pos="851"/>
          <w:tab w:val="right" w:pos="9072"/>
        </w:tabs>
        <w:rPr>
          <w:lang w:val="pt-BR"/>
        </w:rPr>
      </w:pPr>
      <w:hyperlink r:id="rId21" w:history="1">
        <w:r>
          <w:rPr>
            <w:rStyle w:val="Hyperlink"/>
            <w:rFonts w:cs="Arial"/>
            <w:lang w:val="pt-BR" w:eastAsia="en-GB"/>
          </w:rPr>
          <w:t>e2s.com</w:t>
        </w:r>
      </w:hyperlink>
    </w:p>
    <w:p>
      <w:pPr>
        <w:tabs>
          <w:tab w:val="left" w:pos="851"/>
          <w:tab w:val="right" w:pos="9072"/>
        </w:tabs>
        <w:rPr>
          <w:lang w:val="pt-BR"/>
        </w:rPr>
      </w:pPr>
    </w:p>
    <w:p>
      <w:pPr>
        <w:tabs>
          <w:tab w:val="left" w:pos="851"/>
          <w:tab w:val="right" w:pos="9072"/>
        </w:tabs>
        <w:rPr>
          <w:bCs/>
        </w:rPr>
      </w:pPr>
    </w:p>
    <w:sectPr>
      <w:type w:val="continuous"/>
      <w:pgSz w:w="11900" w:h="16820" w:code="9"/>
      <w:pgMar w:top="1418" w:right="1418" w:bottom="1418" w:left="1418" w:header="1418" w:footer="1418" w:gutter="0"/>
      <w:paperSrc w:first="1" w:other="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00B0500000000000000"/>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B732D7"/>
    <w:multiLevelType w:val="multilevel"/>
    <w:tmpl w:val="5EF4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intPostScriptOverText/>
  <w:proofState w:spelling="clean" w:grammar="clean"/>
  <w:revisionView w:inkAnnotations="0"/>
  <w:defaultTabStop w:val="567"/>
  <w:hyphenationZone w:val="425"/>
  <w:drawingGridHorizontalSpacing w:val="10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efaultImageDpi w14:val="330"/>
  <w15:chartTrackingRefBased/>
  <w15:docId w15:val="{C1E442BE-6C82-4473-BA69-CC96ECB9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napToGrid w:val="0"/>
        <w:sz w:val="22"/>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customStyle="1" w:styleId="TitleChar">
    <w:name w:val="Title Char"/>
    <w:basedOn w:val="DefaultParagraphFont"/>
    <w:link w:val="Title"/>
    <w:qFormat/>
    <w:rPr>
      <w:rFonts w:ascii="Helvetica" w:eastAsia="Times New Roman" w:hAnsi="Helvetica"/>
      <w:b/>
      <w:bCs/>
      <w:kern w:val="2"/>
      <w:szCs w:val="24"/>
    </w:rPr>
  </w:style>
  <w:style w:type="character" w:customStyle="1" w:styleId="shorttext">
    <w:name w:val="short_text"/>
    <w:basedOn w:val="DefaultParagraphFont"/>
    <w:qFormat/>
  </w:style>
  <w:style w:type="character" w:customStyle="1" w:styleId="hps">
    <w:name w:val="hps"/>
    <w:basedOn w:val="DefaultParagraphFont"/>
    <w:qFormat/>
  </w:style>
  <w:style w:type="character" w:customStyle="1" w:styleId="PlainTextChar">
    <w:name w:val="Plain Text Char"/>
    <w:basedOn w:val="DefaultParagraphFont"/>
    <w:link w:val="PlainText"/>
    <w:uiPriority w:val="99"/>
    <w:semiHidden/>
    <w:qFormat/>
    <w:rPr>
      <w:szCs w:val="21"/>
    </w:rPr>
  </w:style>
  <w:style w:type="paragraph" w:styleId="Title">
    <w:name w:val="Title"/>
    <w:basedOn w:val="Normal"/>
    <w:link w:val="TitleChar"/>
    <w:qFormat/>
    <w:pPr>
      <w:widowControl/>
      <w:pBdr>
        <w:top w:val="single" w:sz="4" w:space="1" w:color="000000"/>
        <w:left w:val="single" w:sz="4" w:space="4" w:color="000000"/>
        <w:bottom w:val="single" w:sz="4" w:space="1" w:color="000000"/>
        <w:right w:val="single" w:sz="4" w:space="4" w:color="000000"/>
      </w:pBdr>
      <w:tabs>
        <w:tab w:val="left" w:pos="851"/>
        <w:tab w:val="right" w:pos="9072"/>
      </w:tabs>
      <w:jc w:val="center"/>
    </w:pPr>
    <w:rPr>
      <w:rFonts w:ascii="Helvetica" w:eastAsia="Times New Roman" w:hAnsi="Helvetica"/>
      <w:b/>
      <w:bCs/>
      <w:kern w:val="2"/>
      <w:szCs w:val="24"/>
    </w:rPr>
  </w:style>
  <w:style w:type="character" w:customStyle="1" w:styleId="TitleChar1">
    <w:name w:val="Title Char1"/>
    <w:basedOn w:val="DefaultParagraphFont"/>
    <w:uiPriority w:val="10"/>
    <w:rPr>
      <w:rFonts w:asciiTheme="majorHAnsi" w:eastAsiaTheme="majorEastAsia" w:hAnsiTheme="majorHAnsi" w:cstheme="majorBidi"/>
      <w:spacing w:val="-10"/>
      <w:kern w:val="28"/>
      <w:sz w:val="56"/>
      <w:szCs w:val="56"/>
    </w:rPr>
  </w:style>
  <w:style w:type="paragraph" w:styleId="PlainText">
    <w:name w:val="Plain Text"/>
    <w:basedOn w:val="Normal"/>
    <w:link w:val="PlainTextChar"/>
    <w:uiPriority w:val="99"/>
    <w:semiHidden/>
    <w:unhideWhenUsed/>
    <w:qFormat/>
    <w:pPr>
      <w:widowControl/>
    </w:pPr>
    <w:rPr>
      <w:szCs w:val="21"/>
    </w:rPr>
  </w:style>
  <w:style w:type="character" w:customStyle="1" w:styleId="PlainTextChar1">
    <w:name w:val="Plain Text Char1"/>
    <w:basedOn w:val="DefaultParagraphFont"/>
    <w:uiPriority w:val="99"/>
    <w:semiHidden/>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e2s/gnexs-stexs-sounders-de.docx" TargetMode="External"/><Relationship Id="rId13" Type="http://schemas.openxmlformats.org/officeDocument/2006/relationships/hyperlink" Target="https://www.e2s.com/product/13314-stexs1f-alarm-horn-sounder" TargetMode="External"/><Relationship Id="rId18" Type="http://schemas.openxmlformats.org/officeDocument/2006/relationships/hyperlink" Target="mailto:nigel.may@parkfield.co.uk" TargetMode="External"/><Relationship Id="rId3" Type="http://schemas.openxmlformats.org/officeDocument/2006/relationships/settings" Target="settings.xml"/><Relationship Id="rId21" Type="http://schemas.openxmlformats.org/officeDocument/2006/relationships/hyperlink" Target="http://www.e2s.com" TargetMode="External"/><Relationship Id="rId7" Type="http://schemas.openxmlformats.org/officeDocument/2006/relationships/hyperlink" Target="https://www.parkfield.co.uk/e2s/gnexs-stexs-sounders-print.jpg" TargetMode="External"/><Relationship Id="rId12" Type="http://schemas.openxmlformats.org/officeDocument/2006/relationships/hyperlink" Target="https://www.e2s.com/product/13117-gnexs1f-alarm-horn-sounder" TargetMode="External"/><Relationship Id="rId17" Type="http://schemas.openxmlformats.org/officeDocument/2006/relationships/hyperlink" Target="https://www.e2s.com/product/13343-stexs2f-alarm-horn-sounder" TargetMode="External"/><Relationship Id="rId2" Type="http://schemas.openxmlformats.org/officeDocument/2006/relationships/styles" Target="styles.xml"/><Relationship Id="rId16" Type="http://schemas.openxmlformats.org/officeDocument/2006/relationships/hyperlink" Target="https://www.e2s.com/product/13118-gnexs2f-alarm-horn-sounder" TargetMode="External"/><Relationship Id="rId20" Type="http://schemas.openxmlformats.org/officeDocument/2006/relationships/hyperlink" Target="mailto:sales@e2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2s.com/product/13479-stexs2h-alarm-horn-sounder" TargetMode="External"/><Relationship Id="rId5" Type="http://schemas.openxmlformats.org/officeDocument/2006/relationships/footnotes" Target="footnotes.xml"/><Relationship Id="rId15" Type="http://schemas.openxmlformats.org/officeDocument/2006/relationships/hyperlink" Target="https://www.e2s.com/product/13346-stexs1r-alarm-horn-sounder" TargetMode="External"/><Relationship Id="rId23" Type="http://schemas.openxmlformats.org/officeDocument/2006/relationships/theme" Target="theme/theme1.xml"/><Relationship Id="rId10" Type="http://schemas.openxmlformats.org/officeDocument/2006/relationships/hyperlink" Target="https://www.e2s.com/product/13478-gnexs2h-alarm-horn-sounder" TargetMode="External"/><Relationship Id="rId19" Type="http://schemas.openxmlformats.org/officeDocument/2006/relationships/hyperlink" Target="http://www.parkfield.co.uk" TargetMode="External"/><Relationship Id="rId4" Type="http://schemas.openxmlformats.org/officeDocument/2006/relationships/webSettings" Target="webSettings.xml"/><Relationship Id="rId9" Type="http://schemas.openxmlformats.org/officeDocument/2006/relationships/hyperlink" Target="https://www.parkfield.co.uk/e2s/" TargetMode="External"/><Relationship Id="rId14" Type="http://schemas.openxmlformats.org/officeDocument/2006/relationships/hyperlink" Target="https://www.e2s.com/product/13119-gnexs1r-alarm-horn-sound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2</cp:revision>
  <dcterms:created xsi:type="dcterms:W3CDTF">2022-03-28T10:18:00Z</dcterms:created>
  <dcterms:modified xsi:type="dcterms:W3CDTF">2022-03-28T10:18:00Z</dcterms:modified>
</cp:coreProperties>
</file>