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바탕" w:eastAsia="바탕" w:hAnsi="바탕" w:cs="바탕"/>
          <w:b/>
          <w:color w:val="FF0000"/>
          <w:sz w:val="56"/>
          <w:szCs w:val="56"/>
        </w:rPr>
      </w:pPr>
      <w:r>
        <w:rPr>
          <w:rFonts w:ascii="바탕" w:eastAsia="바탕" w:hAnsi="바탕" w:cs="바탕"/>
          <w:b/>
          <w:bCs/>
          <w:color w:val="FF0000"/>
          <w:sz w:val="56"/>
          <w:szCs w:val="56"/>
          <w:lang w:val="en-US"/>
        </w:rPr>
        <w:t>언론보도</w:t>
      </w:r>
      <w:r>
        <w:rPr>
          <w:rFonts w:ascii="바탕" w:eastAsia="바탕" w:hAnsi="바탕" w:cs="바탕"/>
          <w:b/>
          <w:bCs/>
          <w:color w:val="FF0000"/>
          <w:sz w:val="56"/>
          <w:szCs w:val="56"/>
        </w:rPr>
        <w:t xml:space="preserve"> </w:t>
      </w:r>
      <w:r>
        <w:rPr>
          <w:rFonts w:ascii="바탕" w:eastAsia="바탕" w:hAnsi="바탕" w:cs="바탕"/>
          <w:b/>
          <w:bCs/>
          <w:color w:val="FF0000"/>
          <w:sz w:val="56"/>
          <w:szCs w:val="56"/>
        </w:rPr>
        <w:tab/>
      </w:r>
      <w:r>
        <w:rPr>
          <w:rFonts w:ascii="바탕" w:eastAsia="바탕" w:hAnsi="바탕" w:cs="바탕"/>
          <w:b/>
          <w:bCs/>
          <w:color w:val="FF0000"/>
          <w:sz w:val="56"/>
          <w:szCs w:val="56"/>
        </w:rPr>
        <w:tab/>
      </w: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바탕" w:eastAsia="바탕" w:hAnsi="바탕" w:cs="바탕"/>
        </w:rPr>
      </w:pPr>
      <w:r>
        <w:rPr>
          <w:rFonts w:eastAsia="바탕" w:cs="Calibri" w:hint="eastAsia"/>
        </w:rPr>
        <w:t>2021</w:t>
      </w:r>
      <w:r>
        <w:rPr>
          <w:rFonts w:eastAsia="바탕" w:cs="Calibri" w:hint="eastAsia"/>
        </w:rPr>
        <w:t>년</w:t>
      </w:r>
      <w:r>
        <w:rPr>
          <w:rFonts w:eastAsia="바탕" w:cs="Calibri" w:hint="eastAsia"/>
        </w:rPr>
        <w:t xml:space="preserve"> 4</w:t>
      </w:r>
      <w:r>
        <w:rPr>
          <w:rFonts w:eastAsia="바탕" w:cs="Calibri" w:hint="eastAsia"/>
        </w:rPr>
        <w:t>월</w:t>
      </w:r>
      <w:r>
        <w:rPr>
          <w:rFonts w:eastAsia="바탕" w:cs="Calibri" w:hint="eastAsia"/>
        </w:rPr>
        <w:t xml:space="preserve"> 19</w:t>
      </w:r>
      <w:r>
        <w:rPr>
          <w:rFonts w:eastAsia="바탕" w:cs="Calibri" w:hint="eastAsia"/>
        </w:rPr>
        <w:t>일</w:t>
      </w:r>
      <w:r>
        <w:rPr>
          <w:rFonts w:eastAsia="바탕" w:cs="Calibri" w:hint="eastAsia"/>
        </w:rPr>
        <w:t xml:space="preserve"> </w:t>
      </w:r>
      <w:r>
        <w:rPr>
          <w:rFonts w:eastAsia="바탕" w:cs="Calibri" w:hint="eastAsia"/>
        </w:rPr>
        <w:t>릴리스</w:t>
      </w:r>
      <w:r>
        <w:rPr>
          <w:rFonts w:ascii="바탕" w:eastAsia="바탕" w:hAnsi="바탕" w:cs="바탕"/>
          <w:lang w:val="bg-BG"/>
        </w:rPr>
        <w:t> </w:t>
      </w: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바탕" w:eastAsia="바탕" w:hAnsi="바탕" w:cs="바탕"/>
          <w:b/>
        </w:rPr>
      </w:pP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바탕" w:eastAsia="바탕" w:hAnsi="바탕" w:cs="바탕"/>
          <w:b/>
          <w:lang w:val="en-US"/>
        </w:rPr>
      </w:pPr>
      <w:r>
        <w:rPr>
          <w:rFonts w:ascii="바탕" w:eastAsia="바탕" w:hAnsi="바탕" w:cs="바탕"/>
          <w:b/>
        </w:rPr>
        <w:t xml:space="preserve">300dpi </w:t>
      </w:r>
      <w:r>
        <w:rPr>
          <w:rFonts w:ascii="바탕" w:eastAsia="바탕" w:hAnsi="바탕" w:cs="바탕"/>
          <w:b/>
          <w:lang w:val="en-US"/>
        </w:rPr>
        <w:t>인쇄 품질 이미지를 다운로드하려면 다음을 클릭하여 주세요.</w:t>
      </w:r>
      <w:r>
        <w:rPr>
          <w:rFonts w:ascii="바탕" w:eastAsia="바탕" w:hAnsi="바탕" w:cs="바탕"/>
          <w:b/>
        </w:rPr>
        <w:t>: </w:t>
      </w:r>
      <w:hyperlink r:id="rId6" w:tgtFrame="_blank">
        <w:r>
          <w:rPr>
            <w:rStyle w:val="InternetLink"/>
            <w:rFonts w:ascii="바탕" w:eastAsia="바탕" w:hAnsi="바탕" w:cs="바탕"/>
            <w:b/>
          </w:rPr>
          <w:t>parkfield.co.uk/e2s/m-series-upgrade-print.jpg</w:t>
        </w:r>
      </w:hyperlink>
      <w:r>
        <w:rPr>
          <w:rFonts w:ascii="바탕" w:eastAsia="바탕" w:hAnsi="바탕" w:cs="바탕"/>
          <w:b/>
        </w:rPr>
        <w:br/>
      </w: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바탕" w:eastAsia="바탕" w:hAnsi="바탕" w:cs="바탕"/>
          <w:b/>
          <w:lang w:val="en-US"/>
        </w:rPr>
      </w:pPr>
      <w:r>
        <w:rPr>
          <w:rFonts w:ascii="바탕" w:eastAsia="바탕" w:hAnsi="바탕" w:cs="바탕"/>
          <w:b/>
          <w:lang w:val="en-US"/>
        </w:rPr>
        <w:t>텍스트의 워드 파일을 다운로드하려면 다음을 클릭하여</w:t>
      </w: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eastAsia="바탕"/>
        </w:rPr>
      </w:pPr>
      <w:r>
        <w:rPr>
          <w:rFonts w:ascii="바탕" w:eastAsia="바탕" w:hAnsi="바탕" w:cs="바탕"/>
          <w:b/>
          <w:lang w:val="en-US"/>
        </w:rPr>
        <w:t>주세요.</w:t>
      </w:r>
      <w:r>
        <w:rPr>
          <w:rFonts w:ascii="바탕" w:eastAsia="바탕" w:hAnsi="바탕" w:cs="바탕"/>
          <w:b/>
        </w:rPr>
        <w:t xml:space="preserve">: </w:t>
      </w:r>
      <w:hyperlink r:id="rId7" w:tgtFrame="_blank">
        <w:r>
          <w:rPr>
            <w:rStyle w:val="InternetLink"/>
            <w:rFonts w:ascii="바탕" w:eastAsia="바탕" w:hAnsi="바탕" w:cs="바탕"/>
            <w:b/>
          </w:rPr>
          <w:t>parkfield.co.uk/e2s/m-series-upgrade-kr.docx</w:t>
        </w:r>
      </w:hyperlink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바탕" w:eastAsia="바탕" w:hAnsi="바탕" w:cs="바탕"/>
          <w:b/>
          <w:lang w:val="en-US"/>
        </w:rPr>
      </w:pP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바탕" w:eastAsia="바탕" w:hAnsi="바탕" w:cs="바탕"/>
          <w:b/>
          <w:lang w:val="en-US"/>
        </w:rPr>
      </w:pPr>
      <w:r>
        <w:rPr>
          <w:rFonts w:ascii="바탕" w:eastAsia="바탕" w:hAnsi="바탕" w:cs="바탕"/>
          <w:b/>
          <w:lang w:val="en-US"/>
        </w:rPr>
        <w:t>모든</w:t>
      </w:r>
      <w:r>
        <w:rPr>
          <w:rFonts w:ascii="바탕" w:eastAsia="바탕" w:hAnsi="바탕" w:cs="바탕"/>
          <w:b/>
        </w:rPr>
        <w:t xml:space="preserve"> E2S </w:t>
      </w:r>
      <w:r>
        <w:rPr>
          <w:rFonts w:ascii="바탕" w:eastAsia="바탕" w:hAnsi="바탕" w:cs="바탕"/>
          <w:b/>
          <w:lang w:val="en-US"/>
        </w:rPr>
        <w:t>언론 보도를 보려면 다음을</w:t>
      </w:r>
    </w:p>
    <w:p>
      <w:pPr>
        <w:tabs>
          <w:tab w:val="left" w:pos="851"/>
          <w:tab w:val="right" w:pos="9072"/>
        </w:tabs>
        <w:rPr>
          <w:rFonts w:ascii="바탕" w:eastAsia="바탕" w:hAnsi="바탕" w:cs="바탕"/>
          <w:b/>
        </w:rPr>
      </w:pPr>
      <w:r>
        <w:rPr>
          <w:rFonts w:ascii="바탕" w:eastAsia="바탕" w:hAnsi="바탕" w:cs="바탕"/>
          <w:b/>
          <w:lang w:val="en-US"/>
        </w:rPr>
        <w:t>클릭하여 주세요.</w:t>
      </w:r>
      <w:r>
        <w:rPr>
          <w:rFonts w:ascii="바탕" w:eastAsia="바탕" w:hAnsi="바탕" w:cs="바탕"/>
          <w:b/>
        </w:rPr>
        <w:t>: </w:t>
      </w:r>
      <w:hyperlink r:id="rId8" w:tgtFrame="_blank">
        <w:r>
          <w:rPr>
            <w:rStyle w:val="InternetLink"/>
            <w:rFonts w:ascii="바탕" w:eastAsia="바탕" w:hAnsi="바탕" w:cs="바탕"/>
            <w:b/>
          </w:rPr>
          <w:t>parkfield.co.uk/e2s/</w:t>
        </w:r>
      </w:hyperlink>
      <w:r>
        <w:rPr>
          <w:rFonts w:ascii="바탕" w:eastAsia="바탕" w:hAnsi="바탕" w:cs="바탕"/>
          <w:b/>
        </w:rPr>
        <w:t> </w:t>
      </w:r>
    </w:p>
    <w:p>
      <w:pPr>
        <w:widowControl/>
        <w:spacing w:line="280" w:lineRule="exact"/>
        <w:rPr>
          <w:rFonts w:asciiTheme="majorHAnsi" w:eastAsia="바탕" w:hAnsiTheme="majorHAnsi" w:cstheme="majorHAnsi"/>
          <w:b/>
          <w:bCs/>
          <w:snapToGrid/>
          <w:szCs w:val="22"/>
        </w:rPr>
      </w:pPr>
    </w:p>
    <w:p>
      <w:pPr>
        <w:widowControl/>
        <w:spacing w:line="280" w:lineRule="exact"/>
        <w:rPr>
          <w:rFonts w:asciiTheme="majorHAnsi" w:eastAsia="바탕" w:hAnsiTheme="majorHAnsi" w:cstheme="majorHAnsi"/>
          <w:snapToGrid/>
          <w:szCs w:val="22"/>
        </w:rPr>
      </w:pPr>
      <w:r>
        <w:rPr>
          <w:rFonts w:asciiTheme="majorHAnsi" w:eastAsia="바탕" w:hAnsiTheme="majorHAnsi" w:cstheme="majorHAnsi"/>
          <w:b/>
          <w:bCs/>
          <w:snapToGrid/>
          <w:szCs w:val="22"/>
        </w:rPr>
        <w:t xml:space="preserve">IP66/67 </w:t>
      </w:r>
      <w:r>
        <w:rPr>
          <w:rFonts w:asciiTheme="majorHAnsi" w:eastAsia="바탕" w:hAnsiTheme="majorHAnsi" w:cstheme="majorHAnsi" w:hint="eastAsia"/>
          <w:b/>
          <w:bCs/>
          <w:snapToGrid/>
          <w:szCs w:val="22"/>
        </w:rPr>
        <w:t>T</w:t>
      </w:r>
      <w:r>
        <w:rPr>
          <w:rFonts w:asciiTheme="majorHAnsi" w:eastAsia="바탕" w:hAnsiTheme="majorHAnsi" w:cstheme="majorHAnsi"/>
          <w:b/>
          <w:bCs/>
          <w:snapToGrid/>
          <w:szCs w:val="22"/>
        </w:rPr>
        <w:t xml:space="preserve">ype 4/4X/13 </w:t>
      </w:r>
      <w:r>
        <w:rPr>
          <w:rFonts w:asciiTheme="majorHAnsi" w:eastAsia="바탕" w:hAnsiTheme="majorHAnsi" w:cstheme="majorHAnsi" w:hint="eastAsia"/>
          <w:b/>
          <w:bCs/>
          <w:snapToGrid/>
          <w:szCs w:val="22"/>
        </w:rPr>
        <w:t>외함</w:t>
      </w:r>
      <w:r>
        <w:rPr>
          <w:rFonts w:asciiTheme="majorHAnsi" w:eastAsia="바탕" w:hAnsiTheme="majorHAnsi" w:cstheme="majorHAnsi"/>
          <w:b/>
          <w:bCs/>
          <w:snapToGrid/>
          <w:szCs w:val="22"/>
        </w:rPr>
        <w:t xml:space="preserve"> E2S M </w:t>
      </w:r>
      <w:r>
        <w:rPr>
          <w:rFonts w:asciiTheme="majorHAnsi" w:eastAsia="바탕" w:hAnsiTheme="majorHAnsi" w:cstheme="majorHAnsi"/>
          <w:b/>
          <w:bCs/>
          <w:snapToGrid/>
          <w:szCs w:val="22"/>
        </w:rPr>
        <w:t>시리즈</w:t>
      </w:r>
      <w:r>
        <w:rPr>
          <w:rFonts w:asciiTheme="majorHAnsi" w:eastAsia="바탕" w:hAnsiTheme="majorHAnsi" w:cstheme="majorHAnsi"/>
          <w:b/>
          <w:bCs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b/>
          <w:bCs/>
          <w:snapToGrid/>
          <w:szCs w:val="22"/>
        </w:rPr>
        <w:t>업그레이드</w:t>
      </w:r>
      <w:r>
        <w:rPr>
          <w:rFonts w:asciiTheme="majorHAnsi" w:eastAsia="바탕" w:hAnsiTheme="majorHAnsi" w:cstheme="majorHAnsi"/>
          <w:b/>
          <w:bCs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b/>
          <w:bCs/>
          <w:snapToGrid/>
          <w:szCs w:val="22"/>
        </w:rPr>
        <w:t>경보</w:t>
      </w:r>
      <w:r>
        <w:rPr>
          <w:rFonts w:asciiTheme="majorHAnsi" w:eastAsia="바탕" w:hAnsiTheme="majorHAnsi" w:cstheme="majorHAnsi"/>
          <w:b/>
          <w:bCs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b/>
          <w:bCs/>
          <w:snapToGrid/>
          <w:szCs w:val="22"/>
        </w:rPr>
        <w:t>경음기</w:t>
      </w:r>
      <w:r>
        <w:rPr>
          <w:rFonts w:asciiTheme="majorHAnsi" w:eastAsia="바탕" w:hAnsiTheme="majorHAnsi" w:cstheme="majorHAnsi"/>
          <w:b/>
          <w:bCs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b/>
          <w:bCs/>
          <w:snapToGrid/>
          <w:szCs w:val="22"/>
        </w:rPr>
        <w:t>사운더</w:t>
      </w:r>
    </w:p>
    <w:p>
      <w:pPr>
        <w:widowControl/>
        <w:spacing w:line="280" w:lineRule="exact"/>
        <w:rPr>
          <w:rFonts w:asciiTheme="majorHAnsi" w:eastAsia="바탕" w:hAnsiTheme="majorHAnsi" w:cstheme="majorHAnsi"/>
          <w:snapToGrid/>
          <w:szCs w:val="22"/>
        </w:rPr>
      </w:pPr>
    </w:p>
    <w:p>
      <w:pPr>
        <w:widowControl/>
        <w:spacing w:line="280" w:lineRule="exact"/>
        <w:rPr>
          <w:rFonts w:asciiTheme="majorHAnsi" w:eastAsia="바탕" w:hAnsiTheme="majorHAnsi" w:cstheme="majorHAnsi"/>
          <w:snapToGrid/>
          <w:szCs w:val="22"/>
        </w:rPr>
      </w:pPr>
      <w:r>
        <w:rPr>
          <w:rFonts w:asciiTheme="majorHAnsi" w:eastAsia="바탕" w:hAnsiTheme="majorHAnsi" w:cstheme="majorHAnsi"/>
          <w:snapToGrid/>
          <w:szCs w:val="22"/>
        </w:rPr>
        <w:t>E2S Warning Signals</w:t>
      </w:r>
      <w:r>
        <w:rPr>
          <w:rFonts w:asciiTheme="majorHAnsi" w:eastAsia="바탕" w:hAnsiTheme="majorHAnsi" w:cstheme="majorHAnsi"/>
          <w:snapToGrid/>
          <w:szCs w:val="22"/>
        </w:rPr>
        <w:t>는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시각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및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청각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경보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알림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장치의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글로벌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리더로서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차세대</w:t>
      </w:r>
      <w:r>
        <w:rPr>
          <w:rFonts w:asciiTheme="majorHAnsi" w:eastAsia="바탕" w:hAnsiTheme="majorHAnsi" w:cstheme="majorHAnsi"/>
          <w:snapToGrid/>
          <w:szCs w:val="22"/>
        </w:rPr>
        <w:t xml:space="preserve"> M </w:t>
      </w:r>
      <w:r>
        <w:rPr>
          <w:rFonts w:asciiTheme="majorHAnsi" w:eastAsia="바탕" w:hAnsiTheme="majorHAnsi" w:cstheme="majorHAnsi"/>
          <w:snapToGrid/>
          <w:szCs w:val="22"/>
        </w:rPr>
        <w:t>시리즈의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산업용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경보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경음기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사운더를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출시했습니다</w:t>
      </w:r>
      <w:r>
        <w:rPr>
          <w:rFonts w:asciiTheme="majorHAnsi" w:eastAsia="바탕" w:hAnsiTheme="majorHAnsi" w:cstheme="majorHAnsi"/>
          <w:snapToGrid/>
          <w:szCs w:val="22"/>
        </w:rPr>
        <w:t xml:space="preserve">. </w:t>
      </w:r>
      <w:r>
        <w:rPr>
          <w:rFonts w:asciiTheme="majorHAnsi" w:eastAsia="바탕" w:hAnsiTheme="majorHAnsi" w:cstheme="majorHAnsi"/>
          <w:snapToGrid/>
          <w:szCs w:val="22"/>
        </w:rPr>
        <w:t>새로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출시된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hyperlink r:id="rId9" w:history="1">
        <w:r>
          <w:rPr>
            <w:rFonts w:asciiTheme="majorHAnsi" w:eastAsia="바탕" w:hAnsiTheme="majorHAnsi" w:cstheme="majorHAnsi"/>
            <w:snapToGrid/>
            <w:color w:val="0000FF"/>
            <w:szCs w:val="22"/>
            <w:u w:val="single"/>
          </w:rPr>
          <w:t>MA1F</w:t>
        </w:r>
      </w:hyperlink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및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hyperlink r:id="rId10" w:history="1">
        <w:r>
          <w:rPr>
            <w:rFonts w:asciiTheme="majorHAnsi" w:eastAsia="바탕" w:hAnsiTheme="majorHAnsi" w:cstheme="majorHAnsi"/>
            <w:snapToGrid/>
            <w:color w:val="0000FF"/>
            <w:szCs w:val="22"/>
            <w:u w:val="single"/>
          </w:rPr>
          <w:t>MA2F</w:t>
        </w:r>
      </w:hyperlink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제품은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이전의</w:t>
      </w:r>
      <w:r>
        <w:rPr>
          <w:rFonts w:asciiTheme="majorHAnsi" w:eastAsia="바탕" w:hAnsiTheme="majorHAnsi" w:cstheme="majorHAnsi"/>
          <w:snapToGrid/>
          <w:szCs w:val="22"/>
        </w:rPr>
        <w:t xml:space="preserve"> MA112 </w:t>
      </w:r>
      <w:r>
        <w:rPr>
          <w:rFonts w:asciiTheme="majorHAnsi" w:eastAsia="바탕" w:hAnsiTheme="majorHAnsi" w:cstheme="majorHAnsi"/>
          <w:snapToGrid/>
          <w:szCs w:val="22"/>
        </w:rPr>
        <w:t>및</w:t>
      </w:r>
      <w:r>
        <w:rPr>
          <w:rFonts w:asciiTheme="majorHAnsi" w:eastAsia="바탕" w:hAnsiTheme="majorHAnsi" w:cstheme="majorHAnsi"/>
          <w:snapToGrid/>
          <w:szCs w:val="22"/>
        </w:rPr>
        <w:t xml:space="preserve"> MA121 </w:t>
      </w:r>
      <w:r>
        <w:rPr>
          <w:rFonts w:asciiTheme="majorHAnsi" w:eastAsia="바탕" w:hAnsiTheme="majorHAnsi" w:cstheme="majorHAnsi"/>
          <w:snapToGrid/>
          <w:szCs w:val="22"/>
        </w:rPr>
        <w:t>버전</w:t>
      </w:r>
      <w:r>
        <w:rPr>
          <w:rFonts w:asciiTheme="majorHAnsi" w:eastAsia="바탕" w:hAnsiTheme="majorHAnsi" w:cstheme="majorHAnsi" w:hint="eastAsia"/>
          <w:snapToGrid/>
          <w:szCs w:val="22"/>
        </w:rPr>
        <w:t>과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같은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외함</w:t>
      </w:r>
      <w:r>
        <w:rPr>
          <w:rFonts w:asciiTheme="majorHAnsi" w:eastAsia="바탕" w:hAnsiTheme="majorHAnsi" w:cstheme="majorHAnsi"/>
          <w:snapToGrid/>
          <w:szCs w:val="22"/>
        </w:rPr>
        <w:t>과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마운트를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적용하였지만</w:t>
      </w:r>
      <w:r>
        <w:rPr>
          <w:rFonts w:asciiTheme="majorHAnsi" w:eastAsia="바탕" w:hAnsiTheme="majorHAnsi" w:cstheme="majorHAnsi"/>
          <w:snapToGrid/>
          <w:szCs w:val="22"/>
        </w:rPr>
        <w:t xml:space="preserve">, </w:t>
      </w:r>
      <w:r>
        <w:rPr>
          <w:rFonts w:asciiTheme="majorHAnsi" w:eastAsia="바탕" w:hAnsiTheme="majorHAnsi" w:cstheme="majorHAnsi"/>
          <w:snapToGrid/>
          <w:szCs w:val="22"/>
        </w:rPr>
        <w:t>최신</w:t>
      </w:r>
      <w:r>
        <w:rPr>
          <w:rFonts w:asciiTheme="majorHAnsi" w:eastAsia="바탕" w:hAnsiTheme="majorHAnsi" w:cstheme="majorHAnsi"/>
          <w:snapToGrid/>
          <w:szCs w:val="22"/>
        </w:rPr>
        <w:t xml:space="preserve"> D </w:t>
      </w:r>
      <w:r>
        <w:rPr>
          <w:rFonts w:asciiTheme="majorHAnsi" w:eastAsia="바탕" w:hAnsiTheme="majorHAnsi" w:cstheme="majorHAnsi"/>
          <w:snapToGrid/>
          <w:szCs w:val="22"/>
        </w:rPr>
        <w:t>클래스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증폭기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기술을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포함하는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향상된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전자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장치를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탑재하여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더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낮</w:t>
      </w:r>
      <w:r>
        <w:rPr>
          <w:rFonts w:asciiTheme="majorHAnsi" w:eastAsia="바탕" w:hAnsiTheme="majorHAnsi" w:cstheme="majorHAnsi" w:hint="eastAsia"/>
          <w:snapToGrid/>
          <w:szCs w:val="22"/>
        </w:rPr>
        <w:t>은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돌입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전류</w:t>
      </w:r>
      <w:r>
        <w:rPr>
          <w:rFonts w:asciiTheme="majorHAnsi" w:eastAsia="바탕" w:hAnsiTheme="majorHAnsi" w:cstheme="majorHAnsi"/>
          <w:snapToGrid/>
          <w:szCs w:val="22"/>
        </w:rPr>
        <w:t xml:space="preserve">, </w:t>
      </w:r>
      <w:r>
        <w:rPr>
          <w:rFonts w:asciiTheme="majorHAnsi" w:eastAsia="바탕" w:hAnsiTheme="majorHAnsi" w:cstheme="majorHAnsi" w:hint="eastAsia"/>
          <w:snapToGrid/>
          <w:szCs w:val="22"/>
        </w:rPr>
        <w:t>폭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넓은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전압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범위</w:t>
      </w:r>
      <w:r>
        <w:rPr>
          <w:rFonts w:asciiTheme="majorHAnsi" w:eastAsia="바탕" w:hAnsiTheme="majorHAnsi" w:cstheme="majorHAnsi"/>
          <w:snapToGrid/>
          <w:szCs w:val="22"/>
        </w:rPr>
        <w:t xml:space="preserve">, </w:t>
      </w:r>
      <w:r>
        <w:rPr>
          <w:rFonts w:asciiTheme="majorHAnsi" w:eastAsia="바탕" w:hAnsiTheme="majorHAnsi" w:cstheme="majorHAnsi"/>
          <w:snapToGrid/>
          <w:szCs w:val="22"/>
        </w:rPr>
        <w:t>더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낮</w:t>
      </w:r>
      <w:r>
        <w:rPr>
          <w:rFonts w:asciiTheme="majorHAnsi" w:eastAsia="바탕" w:hAnsiTheme="majorHAnsi" w:cstheme="majorHAnsi" w:hint="eastAsia"/>
          <w:snapToGrid/>
          <w:szCs w:val="22"/>
        </w:rPr>
        <w:t>은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소비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전류</w:t>
      </w:r>
      <w:r>
        <w:rPr>
          <w:rFonts w:asciiTheme="majorHAnsi" w:eastAsia="바탕" w:hAnsiTheme="majorHAnsi" w:cstheme="majorHAnsi"/>
          <w:snapToGrid/>
          <w:szCs w:val="22"/>
        </w:rPr>
        <w:t>와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경보음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선택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및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조절에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있어서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향상된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기능을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갖추고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있습니다</w:t>
      </w:r>
      <w:r>
        <w:rPr>
          <w:rFonts w:asciiTheme="majorHAnsi" w:eastAsia="바탕" w:hAnsiTheme="majorHAnsi" w:cstheme="majorHAnsi" w:hint="eastAsia"/>
          <w:snapToGrid/>
          <w:szCs w:val="22"/>
        </w:rPr>
        <w:t>.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</w:p>
    <w:p>
      <w:pPr>
        <w:widowControl/>
        <w:spacing w:line="280" w:lineRule="exact"/>
        <w:rPr>
          <w:rFonts w:asciiTheme="majorHAnsi" w:eastAsia="바탕" w:hAnsiTheme="majorHAnsi" w:cstheme="majorHAnsi"/>
          <w:snapToGrid/>
          <w:szCs w:val="22"/>
        </w:rPr>
      </w:pPr>
    </w:p>
    <w:p>
      <w:pPr>
        <w:widowControl/>
        <w:spacing w:line="280" w:lineRule="exact"/>
        <w:rPr>
          <w:rFonts w:asciiTheme="majorHAnsi" w:eastAsia="바탕" w:hAnsiTheme="majorHAnsi" w:cstheme="majorHAnsi"/>
          <w:snapToGrid/>
          <w:szCs w:val="22"/>
        </w:rPr>
      </w:pPr>
      <w:hyperlink r:id="rId11" w:history="1">
        <w:r>
          <w:rPr>
            <w:rFonts w:asciiTheme="majorHAnsi" w:eastAsia="바탕" w:hAnsiTheme="majorHAnsi" w:cstheme="majorHAnsi"/>
            <w:snapToGrid/>
            <w:color w:val="0000FF"/>
            <w:szCs w:val="22"/>
            <w:u w:val="single"/>
          </w:rPr>
          <w:t>MA1F</w:t>
        </w:r>
      </w:hyperlink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제품은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지향성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플레어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경음기를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사용하며</w:t>
      </w:r>
      <w:r>
        <w:rPr>
          <w:rFonts w:asciiTheme="majorHAnsi" w:eastAsia="바탕" w:hAnsiTheme="majorHAnsi" w:cstheme="majorHAnsi"/>
          <w:snapToGrid/>
          <w:szCs w:val="22"/>
        </w:rPr>
        <w:t xml:space="preserve">, </w:t>
      </w:r>
      <w:hyperlink r:id="rId12" w:history="1">
        <w:r>
          <w:rPr>
            <w:rFonts w:asciiTheme="majorHAnsi" w:eastAsia="바탕" w:hAnsiTheme="majorHAnsi" w:cstheme="majorHAnsi"/>
            <w:snapToGrid/>
            <w:color w:val="0000FF"/>
            <w:szCs w:val="22"/>
            <w:u w:val="single"/>
          </w:rPr>
          <w:t>MA1R</w:t>
        </w:r>
      </w:hyperlink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제품은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컴팩트한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설치가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필요한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상황에서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특히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적합한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획기적인</w:t>
      </w:r>
      <w:r>
        <w:rPr>
          <w:rFonts w:asciiTheme="majorHAnsi" w:eastAsia="바탕" w:hAnsiTheme="majorHAnsi" w:cstheme="majorHAnsi"/>
          <w:snapToGrid/>
          <w:szCs w:val="22"/>
        </w:rPr>
        <w:t xml:space="preserve"> E2S '1R' </w:t>
      </w:r>
      <w:r>
        <w:rPr>
          <w:rFonts w:asciiTheme="majorHAnsi" w:eastAsia="바탕" w:hAnsiTheme="majorHAnsi" w:cstheme="majorHAnsi"/>
          <w:snapToGrid/>
          <w:szCs w:val="22"/>
        </w:rPr>
        <w:t>전방향</w:t>
      </w:r>
      <w:r>
        <w:rPr>
          <w:rFonts w:asciiTheme="majorHAnsi" w:eastAsia="바탕" w:hAnsiTheme="majorHAnsi" w:cstheme="majorHAnsi" w:hint="eastAsia"/>
          <w:snapToGrid/>
          <w:szCs w:val="22"/>
        </w:rPr>
        <w:t>성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경음기를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갖추고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있습니다</w:t>
      </w:r>
      <w:r>
        <w:rPr>
          <w:rFonts w:asciiTheme="majorHAnsi" w:eastAsia="바탕" w:hAnsiTheme="majorHAnsi" w:cstheme="majorHAnsi"/>
          <w:snapToGrid/>
          <w:szCs w:val="22"/>
        </w:rPr>
        <w:t xml:space="preserve">. </w:t>
      </w:r>
      <w:r>
        <w:rPr>
          <w:rFonts w:asciiTheme="majorHAnsi" w:eastAsia="바탕" w:hAnsiTheme="majorHAnsi" w:cstheme="majorHAnsi"/>
          <w:snapToGrid/>
          <w:szCs w:val="22"/>
        </w:rPr>
        <w:t>더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높은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음향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출력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요구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사항을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위해</w:t>
      </w:r>
      <w:r>
        <w:rPr>
          <w:rFonts w:asciiTheme="majorHAnsi" w:eastAsia="바탕" w:hAnsiTheme="majorHAnsi" w:cstheme="majorHAnsi"/>
          <w:snapToGrid/>
          <w:szCs w:val="22"/>
        </w:rPr>
        <w:t xml:space="preserve">, </w:t>
      </w:r>
      <w:r>
        <w:rPr>
          <w:rFonts w:asciiTheme="majorHAnsi" w:eastAsia="바탕" w:hAnsiTheme="majorHAnsi" w:cstheme="majorHAnsi"/>
          <w:snapToGrid/>
          <w:szCs w:val="22"/>
        </w:rPr>
        <w:t>새로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출시된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hyperlink r:id="rId13" w:history="1">
        <w:r>
          <w:rPr>
            <w:rFonts w:asciiTheme="majorHAnsi" w:eastAsia="바탕" w:hAnsiTheme="majorHAnsi" w:cstheme="majorHAnsi"/>
            <w:snapToGrid/>
            <w:color w:val="0000FF"/>
            <w:szCs w:val="22"/>
            <w:u w:val="single"/>
          </w:rPr>
          <w:t>MA2H</w:t>
        </w:r>
      </w:hyperlink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경보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경음기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사운더는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새로운</w:t>
      </w:r>
      <w:r>
        <w:rPr>
          <w:rFonts w:asciiTheme="majorHAnsi" w:eastAsia="바탕" w:hAnsiTheme="majorHAnsi" w:cstheme="majorHAnsi"/>
          <w:snapToGrid/>
          <w:szCs w:val="22"/>
        </w:rPr>
        <w:t xml:space="preserve"> E2S '2H' </w:t>
      </w:r>
      <w:r>
        <w:rPr>
          <w:rFonts w:asciiTheme="majorHAnsi" w:eastAsia="바탕" w:hAnsiTheme="majorHAnsi" w:cstheme="majorHAnsi"/>
          <w:snapToGrid/>
          <w:szCs w:val="22"/>
        </w:rPr>
        <w:t>초고출력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플레어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경음기를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활용하며</w:t>
      </w:r>
      <w:r>
        <w:rPr>
          <w:rFonts w:asciiTheme="majorHAnsi" w:eastAsia="바탕" w:hAnsiTheme="majorHAnsi" w:cstheme="majorHAnsi"/>
          <w:snapToGrid/>
          <w:szCs w:val="22"/>
        </w:rPr>
        <w:t xml:space="preserve">, </w:t>
      </w:r>
      <w:r>
        <w:rPr>
          <w:rFonts w:asciiTheme="majorHAnsi" w:eastAsia="바탕" w:hAnsiTheme="majorHAnsi" w:cstheme="majorHAnsi"/>
          <w:snapToGrid/>
          <w:szCs w:val="22"/>
        </w:rPr>
        <w:t>최대</w:t>
      </w:r>
      <w:r>
        <w:rPr>
          <w:rFonts w:asciiTheme="majorHAnsi" w:eastAsia="바탕" w:hAnsiTheme="majorHAnsi" w:cstheme="majorHAnsi"/>
          <w:snapToGrid/>
          <w:szCs w:val="22"/>
        </w:rPr>
        <w:t xml:space="preserve"> 130dB(A)</w:t>
      </w:r>
      <w:r>
        <w:rPr>
          <w:rFonts w:asciiTheme="majorHAnsi" w:eastAsia="바탕" w:hAnsiTheme="majorHAnsi" w:cstheme="majorHAnsi"/>
          <w:snapToGrid/>
          <w:szCs w:val="22"/>
        </w:rPr>
        <w:t>의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음량에서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가장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넓은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주파수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범위에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걸쳐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가청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신호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성능을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극대화하도록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설계되었습니다</w:t>
      </w:r>
      <w:r>
        <w:rPr>
          <w:rFonts w:asciiTheme="majorHAnsi" w:eastAsia="바탕" w:hAnsiTheme="majorHAnsi" w:cstheme="majorHAnsi"/>
          <w:snapToGrid/>
          <w:szCs w:val="22"/>
        </w:rPr>
        <w:t xml:space="preserve">. </w:t>
      </w:r>
      <w:r>
        <w:rPr>
          <w:rFonts w:asciiTheme="majorHAnsi" w:eastAsia="바탕" w:hAnsiTheme="majorHAnsi" w:cstheme="majorHAnsi"/>
          <w:snapToGrid/>
          <w:szCs w:val="22"/>
        </w:rPr>
        <w:t>전체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사양</w:t>
      </w:r>
      <w:r>
        <w:rPr>
          <w:rFonts w:asciiTheme="majorHAnsi" w:eastAsia="바탕" w:hAnsiTheme="majorHAnsi" w:cstheme="majorHAnsi" w:hint="eastAsia"/>
          <w:snapToGrid/>
          <w:szCs w:val="22"/>
        </w:rPr>
        <w:t>에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대한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세부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정보</w:t>
      </w:r>
      <w:r>
        <w:rPr>
          <w:rFonts w:asciiTheme="majorHAnsi" w:eastAsia="바탕" w:hAnsiTheme="majorHAnsi" w:cstheme="majorHAnsi" w:hint="eastAsia"/>
          <w:snapToGrid/>
          <w:szCs w:val="22"/>
        </w:rPr>
        <w:t>는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hyperlink r:id="rId14" w:history="1">
        <w:r>
          <w:rPr>
            <w:rFonts w:asciiTheme="majorHAnsi" w:eastAsia="바탕" w:hAnsiTheme="majorHAnsi" w:cstheme="majorHAnsi"/>
            <w:snapToGrid/>
            <w:color w:val="0000FF"/>
            <w:szCs w:val="22"/>
            <w:u w:val="single"/>
          </w:rPr>
          <w:t>이곳</w:t>
        </w:r>
      </w:hyperlink>
      <w:r>
        <w:rPr>
          <w:rFonts w:asciiTheme="majorHAnsi" w:eastAsia="바탕" w:hAnsiTheme="majorHAnsi" w:cstheme="majorHAnsi"/>
          <w:snapToGrid/>
          <w:szCs w:val="22"/>
        </w:rPr>
        <w:t>에서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확인하세요</w:t>
      </w:r>
      <w:r>
        <w:rPr>
          <w:rFonts w:asciiTheme="majorHAnsi" w:eastAsia="바탕" w:hAnsiTheme="majorHAnsi" w:cstheme="majorHAnsi"/>
          <w:snapToGrid/>
          <w:szCs w:val="22"/>
        </w:rPr>
        <w:t>.</w:t>
      </w:r>
      <w:r>
        <w:rPr>
          <w:rFonts w:asciiTheme="majorHAnsi" w:eastAsia="바탕" w:hAnsiTheme="majorHAnsi" w:cstheme="majorHAnsi"/>
          <w:snapToGrid/>
          <w:szCs w:val="22"/>
        </w:rPr>
        <w:br/>
      </w:r>
    </w:p>
    <w:p>
      <w:pPr>
        <w:widowControl/>
        <w:spacing w:line="280" w:lineRule="exact"/>
        <w:rPr>
          <w:rFonts w:asciiTheme="majorHAnsi" w:eastAsia="바탕" w:hAnsiTheme="majorHAnsi" w:cstheme="majorHAnsi"/>
          <w:snapToGrid/>
          <w:szCs w:val="22"/>
        </w:rPr>
      </w:pPr>
      <w:r>
        <w:rPr>
          <w:rFonts w:asciiTheme="majorHAnsi" w:eastAsia="바탕" w:hAnsiTheme="majorHAnsi" w:cstheme="majorHAnsi"/>
          <w:snapToGrid/>
          <w:szCs w:val="22"/>
        </w:rPr>
        <w:t>경보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경음기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사운더의</w:t>
      </w:r>
      <w:r>
        <w:rPr>
          <w:rFonts w:asciiTheme="majorHAnsi" w:eastAsia="바탕" w:hAnsiTheme="majorHAnsi" w:cstheme="majorHAnsi"/>
          <w:snapToGrid/>
          <w:szCs w:val="22"/>
        </w:rPr>
        <w:t xml:space="preserve"> DC </w:t>
      </w:r>
      <w:r>
        <w:rPr>
          <w:rFonts w:asciiTheme="majorHAnsi" w:eastAsia="바탕" w:hAnsiTheme="majorHAnsi" w:cstheme="majorHAnsi"/>
          <w:snapToGrid/>
          <w:szCs w:val="22"/>
        </w:rPr>
        <w:t>전압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범위는</w:t>
      </w:r>
      <w:r>
        <w:rPr>
          <w:rFonts w:asciiTheme="majorHAnsi" w:eastAsia="바탕" w:hAnsiTheme="majorHAnsi" w:cstheme="majorHAnsi"/>
          <w:snapToGrid/>
          <w:szCs w:val="22"/>
        </w:rPr>
        <w:t xml:space="preserve"> 10</w:t>
      </w:r>
      <w:r>
        <w:rPr>
          <w:rFonts w:asciiTheme="majorHAnsi" w:eastAsia="바탕" w:hAnsiTheme="majorHAnsi" w:cstheme="majorHAnsi"/>
          <w:snapToGrid/>
          <w:szCs w:val="22"/>
        </w:rPr>
        <w:t>에서</w:t>
      </w:r>
      <w:r>
        <w:rPr>
          <w:rFonts w:asciiTheme="majorHAnsi" w:eastAsia="바탕" w:hAnsiTheme="majorHAnsi" w:cstheme="majorHAnsi"/>
          <w:snapToGrid/>
          <w:szCs w:val="22"/>
        </w:rPr>
        <w:t xml:space="preserve"> 60VDC</w:t>
      </w:r>
      <w:r>
        <w:rPr>
          <w:rFonts w:asciiTheme="majorHAnsi" w:eastAsia="바탕" w:hAnsiTheme="majorHAnsi" w:cstheme="majorHAnsi"/>
          <w:snapToGrid/>
          <w:szCs w:val="22"/>
        </w:rPr>
        <w:t>로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확장되었으며</w:t>
      </w:r>
      <w:r>
        <w:rPr>
          <w:rFonts w:asciiTheme="majorHAnsi" w:eastAsia="바탕" w:hAnsiTheme="majorHAnsi" w:cstheme="majorHAnsi"/>
          <w:snapToGrid/>
          <w:szCs w:val="22"/>
        </w:rPr>
        <w:t xml:space="preserve">, AC </w:t>
      </w:r>
      <w:r>
        <w:rPr>
          <w:rFonts w:asciiTheme="majorHAnsi" w:eastAsia="바탕" w:hAnsiTheme="majorHAnsi" w:cstheme="majorHAnsi"/>
          <w:snapToGrid/>
          <w:szCs w:val="22"/>
        </w:rPr>
        <w:t>버전에는</w:t>
      </w:r>
      <w:r>
        <w:rPr>
          <w:rFonts w:asciiTheme="majorHAnsi" w:eastAsia="바탕" w:hAnsiTheme="majorHAnsi" w:cstheme="majorHAnsi"/>
          <w:snapToGrid/>
          <w:szCs w:val="22"/>
        </w:rPr>
        <w:t xml:space="preserve"> 100</w:t>
      </w:r>
      <w:r>
        <w:rPr>
          <w:rFonts w:asciiTheme="majorHAnsi" w:eastAsia="바탕" w:hAnsiTheme="majorHAnsi" w:cstheme="majorHAnsi"/>
          <w:snapToGrid/>
          <w:szCs w:val="22"/>
        </w:rPr>
        <w:t>에서</w:t>
      </w:r>
      <w:r>
        <w:rPr>
          <w:rFonts w:asciiTheme="majorHAnsi" w:eastAsia="바탕" w:hAnsiTheme="majorHAnsi" w:cstheme="majorHAnsi"/>
          <w:snapToGrid/>
          <w:szCs w:val="22"/>
        </w:rPr>
        <w:t xml:space="preserve"> 240VAC</w:t>
      </w:r>
      <w:r>
        <w:rPr>
          <w:rFonts w:asciiTheme="majorHAnsi" w:eastAsia="바탕" w:hAnsiTheme="majorHAnsi" w:cstheme="majorHAnsi"/>
          <w:snapToGrid/>
          <w:szCs w:val="22"/>
        </w:rPr>
        <w:t>의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입력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전원</w:t>
      </w:r>
      <w:r>
        <w:rPr>
          <w:rFonts w:asciiTheme="majorHAnsi" w:eastAsia="바탕" w:hAnsiTheme="majorHAnsi" w:cstheme="majorHAnsi"/>
          <w:snapToGrid/>
          <w:szCs w:val="22"/>
        </w:rPr>
        <w:t>을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수용하는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범용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전원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공급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장치가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있습니다</w:t>
      </w:r>
      <w:r>
        <w:rPr>
          <w:rFonts w:asciiTheme="majorHAnsi" w:eastAsia="바탕" w:hAnsiTheme="majorHAnsi" w:cstheme="majorHAnsi"/>
          <w:snapToGrid/>
          <w:szCs w:val="22"/>
        </w:rPr>
        <w:t xml:space="preserve">. </w:t>
      </w:r>
      <w:r>
        <w:rPr>
          <w:rFonts w:asciiTheme="majorHAnsi" w:eastAsia="바탕" w:hAnsiTheme="majorHAnsi" w:cstheme="majorHAnsi"/>
          <w:snapToGrid/>
          <w:szCs w:val="22"/>
        </w:rPr>
        <w:t>더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높은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전압의</w:t>
      </w:r>
      <w:r>
        <w:rPr>
          <w:rFonts w:asciiTheme="majorHAnsi" w:eastAsia="바탕" w:hAnsiTheme="majorHAnsi" w:cstheme="majorHAnsi"/>
          <w:snapToGrid/>
          <w:szCs w:val="22"/>
        </w:rPr>
        <w:t xml:space="preserve"> DC </w:t>
      </w:r>
      <w:r>
        <w:rPr>
          <w:rFonts w:asciiTheme="majorHAnsi" w:eastAsia="바탕" w:hAnsiTheme="majorHAnsi" w:cstheme="majorHAnsi"/>
          <w:snapToGrid/>
          <w:szCs w:val="22"/>
        </w:rPr>
        <w:t>버전은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별도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요청으로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가능합니다</w:t>
      </w:r>
      <w:r>
        <w:rPr>
          <w:rFonts w:asciiTheme="majorHAnsi" w:eastAsia="바탕" w:hAnsiTheme="majorHAnsi" w:cstheme="majorHAnsi" w:hint="eastAsia"/>
          <w:snapToGrid/>
          <w:szCs w:val="22"/>
        </w:rPr>
        <w:t>.</w:t>
      </w:r>
      <w:r>
        <w:rPr>
          <w:rFonts w:asciiTheme="majorHAnsi" w:eastAsia="바탕" w:hAnsiTheme="majorHAnsi" w:cstheme="majorHAnsi"/>
          <w:snapToGrid/>
          <w:szCs w:val="22"/>
        </w:rPr>
        <w:t xml:space="preserve"> MA1 </w:t>
      </w:r>
      <w:r>
        <w:rPr>
          <w:rFonts w:asciiTheme="majorHAnsi" w:eastAsia="바탕" w:hAnsiTheme="majorHAnsi" w:cstheme="majorHAnsi"/>
          <w:snapToGrid/>
          <w:szCs w:val="22"/>
        </w:rPr>
        <w:t>버전은</w:t>
      </w:r>
      <w:r>
        <w:rPr>
          <w:rFonts w:asciiTheme="majorHAnsi" w:eastAsia="바탕" w:hAnsiTheme="majorHAnsi" w:cstheme="majorHAnsi"/>
          <w:snapToGrid/>
          <w:szCs w:val="22"/>
        </w:rPr>
        <w:t xml:space="preserve"> 117dB(A)</w:t>
      </w:r>
      <w:r>
        <w:rPr>
          <w:rFonts w:asciiTheme="majorHAnsi" w:eastAsia="바탕" w:hAnsiTheme="majorHAnsi" w:cstheme="majorHAnsi"/>
          <w:snapToGrid/>
          <w:szCs w:val="22"/>
        </w:rPr>
        <w:t>의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음향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출력과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함께</w:t>
      </w:r>
      <w:r>
        <w:rPr>
          <w:rFonts w:asciiTheme="majorHAnsi" w:eastAsia="바탕" w:hAnsiTheme="majorHAnsi" w:cstheme="majorHAnsi"/>
          <w:snapToGrid/>
          <w:szCs w:val="22"/>
        </w:rPr>
        <w:t xml:space="preserve"> 24VDC</w:t>
      </w:r>
      <w:r>
        <w:rPr>
          <w:rFonts w:asciiTheme="majorHAnsi" w:eastAsia="바탕" w:hAnsiTheme="majorHAnsi" w:cstheme="majorHAnsi"/>
          <w:snapToGrid/>
          <w:szCs w:val="22"/>
        </w:rPr>
        <w:t>에서</w:t>
      </w:r>
      <w:r>
        <w:rPr>
          <w:rFonts w:asciiTheme="majorHAnsi" w:eastAsia="바탕" w:hAnsiTheme="majorHAnsi" w:cstheme="majorHAnsi"/>
          <w:snapToGrid/>
          <w:szCs w:val="22"/>
        </w:rPr>
        <w:t xml:space="preserve"> 224mA</w:t>
      </w:r>
      <w:r>
        <w:rPr>
          <w:rFonts w:asciiTheme="majorHAnsi" w:eastAsia="바탕" w:hAnsiTheme="majorHAnsi" w:cstheme="majorHAnsi"/>
          <w:snapToGrid/>
          <w:szCs w:val="22"/>
        </w:rPr>
        <w:t>의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낮은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전류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소비로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출하시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설정이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되어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있습니다</w:t>
      </w:r>
      <w:r>
        <w:rPr>
          <w:rFonts w:asciiTheme="majorHAnsi" w:eastAsia="바탕" w:hAnsiTheme="majorHAnsi" w:cstheme="majorHAnsi"/>
          <w:snapToGrid/>
          <w:szCs w:val="22"/>
        </w:rPr>
        <w:t xml:space="preserve">. MA2 </w:t>
      </w:r>
      <w:r>
        <w:rPr>
          <w:rFonts w:asciiTheme="majorHAnsi" w:eastAsia="바탕" w:hAnsiTheme="majorHAnsi" w:cstheme="majorHAnsi"/>
          <w:snapToGrid/>
          <w:szCs w:val="22"/>
        </w:rPr>
        <w:t>버전은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전류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소비와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음향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출력의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최적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조합을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위해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사용자가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선택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가능한</w:t>
      </w:r>
      <w:r>
        <w:rPr>
          <w:rFonts w:asciiTheme="majorHAnsi" w:eastAsia="바탕" w:hAnsiTheme="majorHAnsi" w:cstheme="majorHAnsi"/>
          <w:snapToGrid/>
          <w:szCs w:val="22"/>
        </w:rPr>
        <w:t xml:space="preserve"> 2</w:t>
      </w:r>
      <w:r>
        <w:rPr>
          <w:rFonts w:asciiTheme="majorHAnsi" w:eastAsia="바탕" w:hAnsiTheme="majorHAnsi" w:cstheme="majorHAnsi"/>
          <w:snapToGrid/>
          <w:szCs w:val="22"/>
        </w:rPr>
        <w:t>가지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전력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모드가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특징으로</w:t>
      </w:r>
      <w:r>
        <w:rPr>
          <w:rFonts w:asciiTheme="majorHAnsi" w:eastAsia="바탕" w:hAnsiTheme="majorHAnsi" w:cstheme="majorHAnsi"/>
          <w:snapToGrid/>
          <w:szCs w:val="22"/>
        </w:rPr>
        <w:t xml:space="preserve">, 391mA </w:t>
      </w:r>
      <w:r>
        <w:rPr>
          <w:rFonts w:asciiTheme="majorHAnsi" w:eastAsia="바탕" w:hAnsiTheme="majorHAnsi" w:cstheme="majorHAnsi" w:hint="eastAsia"/>
          <w:snapToGrid/>
          <w:szCs w:val="22"/>
        </w:rPr>
        <w:t>@</w:t>
      </w:r>
      <w:r>
        <w:rPr>
          <w:rFonts w:asciiTheme="majorHAnsi" w:eastAsia="바탕" w:hAnsiTheme="majorHAnsi" w:cstheme="majorHAnsi"/>
          <w:snapToGrid/>
          <w:szCs w:val="22"/>
        </w:rPr>
        <w:t xml:space="preserve"> 126dB(A)</w:t>
      </w:r>
      <w:r>
        <w:rPr>
          <w:rFonts w:asciiTheme="majorHAnsi" w:eastAsia="바탕" w:hAnsiTheme="majorHAnsi" w:cstheme="majorHAnsi"/>
          <w:snapToGrid/>
          <w:szCs w:val="22"/>
        </w:rPr>
        <w:t>에서</w:t>
      </w:r>
      <w:r>
        <w:rPr>
          <w:rFonts w:asciiTheme="majorHAnsi" w:eastAsia="바탕" w:hAnsiTheme="majorHAnsi" w:cstheme="majorHAnsi"/>
          <w:snapToGrid/>
          <w:szCs w:val="22"/>
        </w:rPr>
        <w:t xml:space="preserve"> 888mA </w:t>
      </w:r>
      <w:r>
        <w:rPr>
          <w:rFonts w:asciiTheme="majorHAnsi" w:eastAsia="바탕" w:hAnsiTheme="majorHAnsi" w:cstheme="majorHAnsi" w:hint="eastAsia"/>
          <w:snapToGrid/>
          <w:szCs w:val="22"/>
        </w:rPr>
        <w:t>@</w:t>
      </w:r>
      <w:r>
        <w:rPr>
          <w:rFonts w:asciiTheme="majorHAnsi" w:eastAsia="바탕" w:hAnsiTheme="majorHAnsi" w:cstheme="majorHAnsi"/>
          <w:snapToGrid/>
          <w:szCs w:val="22"/>
        </w:rPr>
        <w:t xml:space="preserve"> 130dB(A)</w:t>
      </w:r>
      <w:r>
        <w:rPr>
          <w:rFonts w:asciiTheme="majorHAnsi" w:eastAsia="바탕" w:hAnsiTheme="majorHAnsi" w:cstheme="majorHAnsi"/>
          <w:snapToGrid/>
          <w:szCs w:val="22"/>
        </w:rPr>
        <w:t>로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구성되어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있습니다</w:t>
      </w:r>
      <w:r>
        <w:rPr>
          <w:rFonts w:asciiTheme="majorHAnsi" w:eastAsia="바탕" w:hAnsiTheme="majorHAnsi" w:cstheme="majorHAnsi"/>
          <w:snapToGrid/>
          <w:szCs w:val="22"/>
        </w:rPr>
        <w:t>.</w:t>
      </w:r>
      <w:r>
        <w:rPr>
          <w:rFonts w:asciiTheme="majorHAnsi" w:eastAsia="바탕" w:hAnsiTheme="majorHAnsi" w:cstheme="majorHAnsi"/>
          <w:snapToGrid/>
          <w:szCs w:val="22"/>
        </w:rPr>
        <w:br/>
      </w:r>
    </w:p>
    <w:p>
      <w:pPr>
        <w:widowControl/>
        <w:spacing w:line="280" w:lineRule="exact"/>
        <w:rPr>
          <w:rFonts w:asciiTheme="majorHAnsi" w:eastAsia="바탕" w:hAnsiTheme="majorHAnsi" w:cstheme="majorHAnsi"/>
          <w:snapToGrid/>
          <w:szCs w:val="22"/>
        </w:rPr>
      </w:pPr>
      <w:r>
        <w:rPr>
          <w:rFonts w:asciiTheme="majorHAnsi" w:eastAsia="바탕" w:hAnsiTheme="majorHAnsi" w:cstheme="majorHAnsi"/>
          <w:snapToGrid/>
          <w:szCs w:val="22"/>
        </w:rPr>
        <w:t>총</w:t>
      </w:r>
      <w:r>
        <w:rPr>
          <w:rFonts w:asciiTheme="majorHAnsi" w:eastAsia="바탕" w:hAnsiTheme="majorHAnsi" w:cstheme="majorHAnsi"/>
          <w:snapToGrid/>
          <w:szCs w:val="22"/>
        </w:rPr>
        <w:t xml:space="preserve"> 4</w:t>
      </w:r>
      <w:r>
        <w:rPr>
          <w:rFonts w:asciiTheme="majorHAnsi" w:eastAsia="바탕" w:hAnsiTheme="majorHAnsi" w:cstheme="majorHAnsi"/>
          <w:snapToGrid/>
          <w:szCs w:val="22"/>
        </w:rPr>
        <w:t>가지의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원격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선택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가능한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경보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단계</w:t>
      </w:r>
      <w:r>
        <w:rPr>
          <w:rFonts w:asciiTheme="majorHAnsi" w:eastAsia="바탕" w:hAnsiTheme="majorHAnsi" w:cstheme="majorHAnsi"/>
          <w:snapToGrid/>
          <w:szCs w:val="22"/>
        </w:rPr>
        <w:t>/</w:t>
      </w:r>
      <w:r>
        <w:rPr>
          <w:rFonts w:asciiTheme="majorHAnsi" w:eastAsia="바탕" w:hAnsiTheme="majorHAnsi" w:cstheme="majorHAnsi"/>
          <w:snapToGrid/>
          <w:szCs w:val="22"/>
        </w:rPr>
        <w:t>채널은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표준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사항이며</w:t>
      </w:r>
      <w:r>
        <w:rPr>
          <w:rFonts w:asciiTheme="majorHAnsi" w:eastAsia="바탕" w:hAnsiTheme="majorHAnsi" w:cstheme="majorHAnsi"/>
          <w:snapToGrid/>
          <w:szCs w:val="22"/>
        </w:rPr>
        <w:t xml:space="preserve">, </w:t>
      </w:r>
      <w:r>
        <w:rPr>
          <w:rFonts w:asciiTheme="majorHAnsi" w:eastAsia="바탕" w:hAnsiTheme="majorHAnsi" w:cstheme="majorHAnsi" w:hint="eastAsia"/>
          <w:snapToGrid/>
          <w:szCs w:val="22"/>
        </w:rPr>
        <w:t>다양한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방법</w:t>
      </w:r>
      <w:r>
        <w:rPr>
          <w:rFonts w:asciiTheme="majorHAnsi" w:eastAsia="바탕" w:hAnsiTheme="majorHAnsi" w:cstheme="majorHAnsi" w:hint="eastAsia"/>
          <w:snapToGrid/>
          <w:szCs w:val="22"/>
        </w:rPr>
        <w:t>으로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활성화가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가능합니다</w:t>
      </w:r>
      <w:r>
        <w:rPr>
          <w:rFonts w:asciiTheme="majorHAnsi" w:eastAsia="바탕" w:hAnsiTheme="majorHAnsi" w:cstheme="majorHAnsi"/>
          <w:snapToGrid/>
          <w:szCs w:val="22"/>
        </w:rPr>
        <w:t xml:space="preserve">. </w:t>
      </w:r>
      <w:r>
        <w:rPr>
          <w:rFonts w:asciiTheme="majorHAnsi" w:eastAsia="바탕" w:hAnsiTheme="majorHAnsi" w:cstheme="majorHAnsi"/>
          <w:snapToGrid/>
          <w:szCs w:val="22"/>
        </w:rPr>
        <w:t>새로운</w:t>
      </w:r>
      <w:r>
        <w:rPr>
          <w:rFonts w:asciiTheme="majorHAnsi" w:eastAsia="바탕" w:hAnsiTheme="majorHAnsi" w:cstheme="majorHAnsi"/>
          <w:snapToGrid/>
          <w:szCs w:val="22"/>
        </w:rPr>
        <w:t xml:space="preserve"> 64</w:t>
      </w:r>
      <w:r>
        <w:rPr>
          <w:rFonts w:asciiTheme="majorHAnsi" w:eastAsia="바탕" w:hAnsiTheme="majorHAnsi" w:cstheme="majorHAnsi"/>
          <w:snapToGrid/>
          <w:szCs w:val="22"/>
        </w:rPr>
        <w:t>개의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경보음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주파수</w:t>
      </w:r>
      <w:r>
        <w:rPr>
          <w:rFonts w:asciiTheme="majorHAnsi" w:eastAsia="바탕" w:hAnsiTheme="majorHAnsi" w:cstheme="majorHAnsi" w:hint="eastAsia"/>
          <w:snapToGrid/>
          <w:szCs w:val="22"/>
        </w:rPr>
        <w:t>들은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첫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번째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혹은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두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번째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단계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설정시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독립적으</w:t>
      </w:r>
      <w:r>
        <w:rPr>
          <w:rFonts w:asciiTheme="majorHAnsi" w:eastAsia="바탕" w:hAnsiTheme="majorHAnsi" w:cstheme="majorHAnsi" w:hint="eastAsia"/>
          <w:snapToGrid/>
          <w:szCs w:val="22"/>
        </w:rPr>
        <w:t>로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가능합니다</w:t>
      </w:r>
      <w:r>
        <w:rPr>
          <w:rFonts w:asciiTheme="majorHAnsi" w:eastAsia="바탕" w:hAnsiTheme="majorHAnsi" w:cstheme="majorHAnsi"/>
          <w:snapToGrid/>
          <w:szCs w:val="22"/>
        </w:rPr>
        <w:t xml:space="preserve">. </w:t>
      </w:r>
      <w:r>
        <w:rPr>
          <w:rFonts w:asciiTheme="majorHAnsi" w:eastAsia="바탕" w:hAnsiTheme="majorHAnsi" w:cstheme="majorHAnsi"/>
          <w:snapToGrid/>
          <w:szCs w:val="22"/>
        </w:rPr>
        <w:t>플러그형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이중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케이블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단자로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설치가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간단합니다</w:t>
      </w:r>
      <w:r>
        <w:rPr>
          <w:rFonts w:asciiTheme="majorHAnsi" w:eastAsia="바탕" w:hAnsiTheme="majorHAnsi" w:cstheme="majorHAnsi"/>
          <w:snapToGrid/>
          <w:szCs w:val="22"/>
        </w:rPr>
        <w:t xml:space="preserve">. </w:t>
      </w:r>
      <w:r>
        <w:rPr>
          <w:rFonts w:asciiTheme="majorHAnsi" w:eastAsia="바탕" w:hAnsiTheme="majorHAnsi" w:cstheme="majorHAnsi"/>
          <w:snapToGrid/>
          <w:szCs w:val="22"/>
        </w:rPr>
        <w:br/>
      </w:r>
    </w:p>
    <w:p>
      <w:pPr>
        <w:widowControl/>
        <w:spacing w:line="280" w:lineRule="exact"/>
        <w:rPr>
          <w:rFonts w:asciiTheme="majorHAnsi" w:eastAsia="바탕" w:hAnsiTheme="majorHAnsi" w:cstheme="majorHAnsi"/>
          <w:snapToGrid/>
          <w:szCs w:val="22"/>
        </w:rPr>
      </w:pPr>
      <w:r>
        <w:rPr>
          <w:rFonts w:asciiTheme="majorHAnsi" w:eastAsia="바탕" w:hAnsiTheme="majorHAnsi" w:cstheme="majorHAnsi" w:hint="eastAsia"/>
          <w:snapToGrid/>
          <w:szCs w:val="22"/>
        </w:rPr>
        <w:t>차세대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사운더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기술과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결합된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시각</w:t>
      </w:r>
      <w:r>
        <w:rPr>
          <w:rFonts w:asciiTheme="majorHAnsi" w:eastAsia="바탕" w:hAnsiTheme="majorHAnsi" w:cstheme="majorHAnsi" w:hint="eastAsia"/>
          <w:snapToGrid/>
          <w:szCs w:val="22"/>
        </w:rPr>
        <w:t>/</w:t>
      </w:r>
      <w:r>
        <w:rPr>
          <w:rFonts w:asciiTheme="majorHAnsi" w:eastAsia="바탕" w:hAnsiTheme="majorHAnsi" w:cstheme="majorHAnsi" w:hint="eastAsia"/>
          <w:snapToGrid/>
          <w:szCs w:val="22"/>
        </w:rPr>
        <w:t>청각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제품군에는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Xenon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섬광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비콘이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장착된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hyperlink r:id="rId15" w:history="1">
        <w:r>
          <w:rPr>
            <w:rFonts w:asciiTheme="majorHAnsi" w:eastAsia="바탕" w:hAnsiTheme="majorHAnsi" w:cstheme="majorHAnsi"/>
            <w:snapToGrid/>
            <w:color w:val="0000FF"/>
            <w:szCs w:val="22"/>
            <w:u w:val="single"/>
          </w:rPr>
          <w:t>MC1X05</w:t>
        </w:r>
      </w:hyperlink>
      <w:r>
        <w:rPr>
          <w:rFonts w:asciiTheme="majorHAnsi" w:eastAsia="바탕" w:hAnsiTheme="majorHAnsi" w:cstheme="majorHAnsi"/>
          <w:snapToGrid/>
          <w:szCs w:val="22"/>
        </w:rPr>
        <w:t>과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고출력</w:t>
      </w:r>
      <w:r>
        <w:rPr>
          <w:rFonts w:asciiTheme="majorHAnsi" w:eastAsia="바탕" w:hAnsiTheme="majorHAnsi" w:cstheme="majorHAnsi"/>
          <w:snapToGrid/>
          <w:szCs w:val="22"/>
        </w:rPr>
        <w:t xml:space="preserve"> LED</w:t>
      </w:r>
      <w:r>
        <w:rPr>
          <w:rFonts w:asciiTheme="majorHAnsi" w:eastAsia="바탕" w:hAnsiTheme="majorHAnsi" w:cstheme="majorHAnsi"/>
          <w:snapToGrid/>
          <w:szCs w:val="22"/>
        </w:rPr>
        <w:t>가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장착된</w:t>
      </w:r>
      <w:hyperlink r:id="rId16" w:history="1">
        <w:r>
          <w:rPr>
            <w:rFonts w:asciiTheme="majorHAnsi" w:eastAsia="바탕" w:hAnsiTheme="majorHAnsi" w:cstheme="majorHAnsi"/>
            <w:snapToGrid/>
            <w:color w:val="0000FF"/>
            <w:szCs w:val="22"/>
            <w:u w:val="single"/>
          </w:rPr>
          <w:t>MC1LD2</w:t>
        </w:r>
      </w:hyperlink>
      <w:r>
        <w:rPr>
          <w:rFonts w:asciiTheme="majorHAnsi" w:eastAsia="바탕" w:hAnsiTheme="majorHAnsi" w:cstheme="majorHAnsi"/>
          <w:snapToGrid/>
          <w:color w:val="0000FF"/>
          <w:szCs w:val="22"/>
          <w:u w:val="single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  <w:u w:val="single"/>
        </w:rPr>
        <w:t>이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있습니다</w:t>
      </w:r>
      <w:r>
        <w:rPr>
          <w:rFonts w:asciiTheme="majorHAnsi" w:eastAsia="바탕" w:hAnsiTheme="majorHAnsi" w:cstheme="majorHAnsi" w:hint="eastAsia"/>
          <w:snapToGrid/>
          <w:szCs w:val="22"/>
        </w:rPr>
        <w:t>.</w:t>
      </w:r>
      <w:r>
        <w:rPr>
          <w:rFonts w:asciiTheme="majorHAnsi" w:eastAsia="바탕" w:hAnsiTheme="majorHAnsi" w:cstheme="majorHAnsi"/>
          <w:snapToGrid/>
          <w:szCs w:val="22"/>
        </w:rPr>
        <w:br/>
      </w:r>
    </w:p>
    <w:p>
      <w:pPr>
        <w:widowControl/>
        <w:spacing w:line="280" w:lineRule="exact"/>
        <w:rPr>
          <w:rFonts w:asciiTheme="majorHAnsi" w:eastAsia="바탕" w:hAnsiTheme="majorHAnsi" w:cstheme="majorHAnsi"/>
          <w:snapToGrid/>
          <w:szCs w:val="22"/>
        </w:rPr>
      </w:pPr>
      <w:r>
        <w:rPr>
          <w:rFonts w:asciiTheme="majorHAnsi" w:eastAsia="바탕" w:hAnsiTheme="majorHAnsi" w:cstheme="majorHAnsi"/>
          <w:snapToGrid/>
          <w:szCs w:val="22"/>
        </w:rPr>
        <w:t>모든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제품들</w:t>
      </w:r>
      <w:r>
        <w:rPr>
          <w:rFonts w:asciiTheme="majorHAnsi" w:eastAsia="바탕" w:hAnsiTheme="majorHAnsi" w:cstheme="majorHAnsi"/>
          <w:snapToGrid/>
          <w:szCs w:val="22"/>
        </w:rPr>
        <w:t>은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견고하며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방화재인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열가소성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수지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외함과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 xml:space="preserve">316 (A4) </w:t>
      </w:r>
      <w:r>
        <w:rPr>
          <w:rFonts w:asciiTheme="majorHAnsi" w:eastAsia="바탕" w:hAnsiTheme="majorHAnsi" w:cstheme="majorHAnsi"/>
          <w:snapToGrid/>
          <w:szCs w:val="22"/>
        </w:rPr>
        <w:t>스테인리스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스틸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마운팅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브래킷을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갖춰</w:t>
      </w:r>
      <w:r>
        <w:rPr>
          <w:rFonts w:asciiTheme="majorHAnsi" w:eastAsia="바탕" w:hAnsiTheme="majorHAnsi" w:cstheme="majorHAnsi"/>
          <w:snapToGrid/>
          <w:szCs w:val="22"/>
        </w:rPr>
        <w:t xml:space="preserve">, </w:t>
      </w:r>
      <w:r>
        <w:rPr>
          <w:rFonts w:asciiTheme="majorHAnsi" w:eastAsia="바탕" w:hAnsiTheme="majorHAnsi" w:cstheme="majorHAnsi" w:hint="eastAsia"/>
          <w:snapToGrid/>
          <w:szCs w:val="22"/>
        </w:rPr>
        <w:t>Type</w:t>
      </w:r>
      <w:r>
        <w:rPr>
          <w:rFonts w:asciiTheme="majorHAnsi" w:eastAsia="바탕" w:hAnsiTheme="majorHAnsi" w:cstheme="majorHAnsi"/>
          <w:snapToGrid/>
          <w:szCs w:val="22"/>
        </w:rPr>
        <w:t xml:space="preserve"> 4/4X/13/3R IP66/67 </w:t>
      </w:r>
      <w:r>
        <w:rPr>
          <w:rFonts w:asciiTheme="majorHAnsi" w:eastAsia="바탕" w:hAnsiTheme="majorHAnsi" w:cstheme="majorHAnsi"/>
          <w:snapToGrid/>
          <w:szCs w:val="22"/>
        </w:rPr>
        <w:t>보호가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필요한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가혹한</w:t>
      </w:r>
      <w:r>
        <w:rPr>
          <w:rFonts w:asciiTheme="majorHAnsi" w:eastAsia="바탕" w:hAnsiTheme="majorHAnsi" w:cstheme="majorHAnsi" w:hint="eastAsia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설치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환경에서의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적용에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/>
          <w:snapToGrid/>
          <w:szCs w:val="22"/>
        </w:rPr>
        <w:t>이상적입니다</w:t>
      </w:r>
      <w:r>
        <w:rPr>
          <w:rFonts w:asciiTheme="majorHAnsi" w:eastAsia="바탕" w:hAnsiTheme="majorHAnsi" w:cstheme="majorHAnsi"/>
          <w:snapToGrid/>
          <w:szCs w:val="22"/>
        </w:rPr>
        <w:t>.</w:t>
      </w:r>
    </w:p>
    <w:p>
      <w:pPr>
        <w:widowControl/>
        <w:spacing w:line="280" w:lineRule="exact"/>
        <w:rPr>
          <w:rFonts w:asciiTheme="majorHAnsi" w:eastAsia="바탕" w:hAnsiTheme="majorHAnsi" w:cstheme="majorHAnsi"/>
          <w:snapToGrid/>
          <w:szCs w:val="22"/>
        </w:rPr>
      </w:pPr>
    </w:p>
    <w:p>
      <w:pPr>
        <w:tabs>
          <w:tab w:val="left" w:pos="851"/>
          <w:tab w:val="right" w:pos="9072"/>
        </w:tabs>
        <w:spacing w:line="280" w:lineRule="exact"/>
        <w:rPr>
          <w:rFonts w:asciiTheme="majorHAnsi" w:eastAsia="바탕" w:hAnsiTheme="majorHAnsi" w:cstheme="majorHAnsi"/>
          <w:snapToGrid/>
          <w:szCs w:val="22"/>
        </w:rPr>
      </w:pPr>
      <w:r>
        <w:rPr>
          <w:rFonts w:asciiTheme="majorHAnsi" w:eastAsia="바탕" w:hAnsiTheme="majorHAnsi" w:cstheme="majorHAnsi"/>
          <w:snapToGrid/>
          <w:szCs w:val="22"/>
        </w:rPr>
        <w:t xml:space="preserve">*** </w:t>
      </w:r>
      <w:r>
        <w:rPr>
          <w:rFonts w:asciiTheme="majorHAnsi" w:eastAsia="바탕" w:hAnsiTheme="majorHAnsi" w:cstheme="majorHAnsi" w:hint="eastAsia"/>
          <w:snapToGrid/>
          <w:szCs w:val="22"/>
        </w:rPr>
        <w:t>끝</w:t>
      </w:r>
      <w:r>
        <w:rPr>
          <w:rFonts w:asciiTheme="majorHAnsi" w:eastAsia="바탕" w:hAnsiTheme="majorHAnsi" w:cstheme="majorHAnsi"/>
          <w:snapToGrid/>
          <w:szCs w:val="22"/>
        </w:rPr>
        <w:t xml:space="preserve">: </w:t>
      </w:r>
      <w:r>
        <w:rPr>
          <w:rFonts w:asciiTheme="majorHAnsi" w:eastAsia="바탕" w:hAnsiTheme="majorHAnsi" w:cstheme="majorHAnsi" w:hint="eastAsia"/>
          <w:snapToGrid/>
          <w:szCs w:val="22"/>
        </w:rPr>
        <w:t>본문</w:t>
      </w:r>
      <w:r>
        <w:rPr>
          <w:rFonts w:asciiTheme="majorHAnsi" w:eastAsia="바탕" w:hAnsiTheme="majorHAnsi" w:cstheme="majorHAnsi"/>
          <w:snapToGrid/>
          <w:szCs w:val="22"/>
        </w:rPr>
        <w:t xml:space="preserve"> </w:t>
      </w:r>
      <w:r>
        <w:rPr>
          <w:rFonts w:asciiTheme="majorHAnsi" w:eastAsia="바탕" w:hAnsiTheme="majorHAnsi" w:cstheme="majorHAnsi" w:hint="eastAsia"/>
          <w:snapToGrid/>
          <w:szCs w:val="22"/>
        </w:rPr>
        <w:t>카피</w:t>
      </w:r>
      <w:r>
        <w:rPr>
          <w:rFonts w:asciiTheme="majorHAnsi" w:eastAsia="바탕" w:hAnsiTheme="majorHAnsi" w:cstheme="majorHAnsi"/>
          <w:snapToGrid/>
          <w:szCs w:val="22"/>
        </w:rPr>
        <w:t xml:space="preserve"> 266</w:t>
      </w:r>
      <w:r>
        <w:rPr>
          <w:rFonts w:asciiTheme="majorHAnsi" w:eastAsia="바탕" w:hAnsiTheme="majorHAnsi" w:cstheme="majorHAnsi" w:hint="eastAsia"/>
          <w:snapToGrid/>
          <w:szCs w:val="22"/>
        </w:rPr>
        <w:t>단어</w:t>
      </w:r>
      <w:r>
        <w:rPr>
          <w:rFonts w:asciiTheme="majorHAnsi" w:eastAsia="바탕" w:hAnsiTheme="majorHAnsi" w:cstheme="majorHAnsi"/>
          <w:snapToGrid/>
          <w:szCs w:val="22"/>
        </w:rPr>
        <w:t xml:space="preserve"> ***</w:t>
      </w:r>
    </w:p>
    <w:p>
      <w:pPr>
        <w:tabs>
          <w:tab w:val="left" w:pos="851"/>
          <w:tab w:val="right" w:pos="9072"/>
        </w:tabs>
        <w:spacing w:line="280" w:lineRule="exact"/>
        <w:rPr>
          <w:rFonts w:asciiTheme="majorHAnsi" w:eastAsia="바탕" w:hAnsiTheme="majorHAnsi" w:cstheme="majorHAnsi"/>
          <w:snapToGrid/>
          <w:szCs w:val="22"/>
        </w:rPr>
      </w:pPr>
    </w:p>
    <w:p>
      <w:pPr>
        <w:widowControl/>
        <w:rPr>
          <w:rFonts w:ascii="바탕" w:eastAsia="바탕" w:hAnsi="바탕"/>
          <w:b/>
        </w:rPr>
      </w:pPr>
      <w:r>
        <w:rPr>
          <w:rFonts w:ascii="바탕" w:eastAsia="바탕" w:hAnsi="바탕"/>
          <w:b/>
        </w:rPr>
        <w:br w:type="page"/>
      </w:r>
    </w:p>
    <w:p>
      <w:pPr>
        <w:rPr>
          <w:rFonts w:ascii="바탕" w:eastAsia="바탕" w:hAnsi="바탕" w:cs="Arial"/>
          <w:b/>
        </w:rPr>
      </w:pPr>
      <w:r>
        <w:rPr>
          <w:rFonts w:ascii="바탕" w:eastAsia="바탕" w:hAnsi="바탕" w:hint="eastAsia"/>
          <w:b/>
        </w:rPr>
        <w:lastRenderedPageBreak/>
        <w:t>편집자를 위한 참고사항.</w:t>
      </w:r>
    </w:p>
    <w:p>
      <w:pPr>
        <w:rPr>
          <w:rFonts w:ascii="바탕" w:eastAsia="바탕" w:hAnsi="바탕" w:cs="Arial"/>
        </w:rPr>
      </w:pPr>
      <w:r>
        <w:rPr>
          <w:rFonts w:ascii="바탕" w:eastAsia="바탕" w:hAnsi="바탕" w:hint="eastAsia"/>
        </w:rPr>
        <w:br/>
      </w:r>
      <w:r>
        <w:rPr>
          <w:rFonts w:ascii="바탕" w:eastAsia="바탕" w:hAnsi="바탕" w:cs="Arial" w:hint="eastAsia"/>
        </w:rPr>
        <w:t>모든 문의사항은 다음으로 연락주세요</w:t>
      </w:r>
      <w:r>
        <w:rPr>
          <w:rFonts w:ascii="바탕" w:eastAsia="바탕" w:hAnsi="바탕" w:cs="Arial"/>
        </w:rPr>
        <w:t>:</w:t>
      </w:r>
      <w:r>
        <w:rPr>
          <w:rFonts w:ascii="바탕" w:eastAsia="바탕" w:hAnsi="바탕" w:cs="Arial"/>
        </w:rPr>
        <w:tab/>
      </w:r>
    </w:p>
    <w:p>
      <w:pPr>
        <w:rPr>
          <w:rFonts w:ascii="바탕" w:eastAsia="바탕" w:hAnsi="바탕" w:cs="Arial"/>
        </w:rPr>
      </w:pPr>
    </w:p>
    <w:p>
      <w:pPr>
        <w:rPr>
          <w:rFonts w:ascii="바탕" w:eastAsia="바탕" w:hAnsi="바탕" w:cs="Arial"/>
          <w:lang w:eastAsia="en-GB"/>
        </w:rPr>
      </w:pPr>
      <w:r>
        <w:rPr>
          <w:rFonts w:ascii="바탕" w:eastAsia="바탕" w:hAnsi="바탕" w:cs="Arial"/>
          <w:lang w:eastAsia="en-GB"/>
        </w:rPr>
        <w:t>Nigel May</w:t>
      </w:r>
      <w:r>
        <w:rPr>
          <w:rFonts w:ascii="바탕" w:eastAsia="바탕" w:hAnsi="바탕" w:cs="Arial"/>
          <w:lang w:eastAsia="en-GB"/>
        </w:rPr>
        <w:tab/>
      </w:r>
    </w:p>
    <w:p>
      <w:pPr>
        <w:rPr>
          <w:rFonts w:ascii="바탕" w:eastAsia="바탕" w:hAnsi="바탕" w:cs="Arial"/>
          <w:lang w:eastAsia="en-GB"/>
        </w:rPr>
      </w:pPr>
      <w:r>
        <w:rPr>
          <w:rFonts w:ascii="바탕" w:eastAsia="바탕" w:hAnsi="바탕" w:cs="Arial"/>
          <w:lang w:eastAsia="en-GB"/>
        </w:rPr>
        <w:t>Parkfield Communications Limited</w:t>
      </w:r>
    </w:p>
    <w:p>
      <w:pPr>
        <w:rPr>
          <w:rFonts w:ascii="바탕" w:eastAsia="바탕" w:hAnsi="바탕" w:cs="Arial"/>
          <w:lang w:eastAsia="en-GB"/>
        </w:rPr>
      </w:pPr>
      <w:r>
        <w:rPr>
          <w:rFonts w:ascii="바탕" w:eastAsia="바탕" w:hAnsi="바탕" w:cs="Arial"/>
          <w:lang w:eastAsia="en-GB"/>
        </w:rPr>
        <w:t>Parkfield House</w:t>
      </w:r>
    </w:p>
    <w:p>
      <w:pPr>
        <w:rPr>
          <w:rFonts w:ascii="바탕" w:eastAsia="바탕" w:hAnsi="바탕" w:cs="Arial"/>
        </w:rPr>
      </w:pPr>
      <w:r>
        <w:rPr>
          <w:rFonts w:ascii="바탕" w:eastAsia="바탕" w:hAnsi="바탕" w:cs="Arial"/>
        </w:rPr>
        <w:t>Damerham</w:t>
      </w:r>
    </w:p>
    <w:p>
      <w:pPr>
        <w:rPr>
          <w:rFonts w:ascii="바탕" w:eastAsia="바탕" w:hAnsi="바탕" w:cs="Arial"/>
        </w:rPr>
      </w:pPr>
      <w:r>
        <w:rPr>
          <w:rFonts w:ascii="바탕" w:eastAsia="바탕" w:hAnsi="바탕" w:cs="Arial"/>
        </w:rPr>
        <w:t>SP6 3HQ</w:t>
      </w:r>
    </w:p>
    <w:p>
      <w:pPr>
        <w:rPr>
          <w:rFonts w:ascii="바탕" w:eastAsia="바탕" w:hAnsi="바탕" w:cs="Arial"/>
        </w:rPr>
      </w:pPr>
      <w:r>
        <w:rPr>
          <w:rFonts w:ascii="바탕" w:eastAsia="바탕" w:hAnsi="바탕" w:cs="Arial"/>
        </w:rPr>
        <w:t>Great Britain</w:t>
      </w:r>
    </w:p>
    <w:p>
      <w:pPr>
        <w:rPr>
          <w:rFonts w:ascii="바탕" w:eastAsia="바탕" w:hAnsi="바탕" w:cs="Arial"/>
        </w:rPr>
      </w:pPr>
      <w:r>
        <w:rPr>
          <w:rFonts w:ascii="바탕" w:eastAsia="바탕" w:hAnsi="바탕" w:cs="Arial" w:hint="eastAsia"/>
        </w:rPr>
        <w:t>전화</w:t>
      </w:r>
      <w:r>
        <w:rPr>
          <w:rFonts w:ascii="바탕" w:eastAsia="바탕" w:hAnsi="바탕" w:cs="Arial"/>
        </w:rPr>
        <w:t>: + 44 (0)1725 518321</w:t>
      </w:r>
    </w:p>
    <w:p>
      <w:pPr>
        <w:rPr>
          <w:rFonts w:ascii="바탕" w:eastAsia="바탕" w:hAnsi="바탕" w:cs="Arial"/>
          <w:lang w:val="en-US"/>
        </w:rPr>
      </w:pPr>
      <w:hyperlink r:id="rId17" w:history="1">
        <w:r>
          <w:rPr>
            <w:rStyle w:val="Hyperlink"/>
            <w:rFonts w:ascii="바탕" w:eastAsia="바탕" w:hAnsi="바탕" w:cs="Arial"/>
            <w:lang w:val="en-US"/>
          </w:rPr>
          <w:t>nigel.may@parkfield.co.uk</w:t>
        </w:r>
      </w:hyperlink>
      <w:r>
        <w:rPr>
          <w:rFonts w:ascii="바탕" w:eastAsia="바탕" w:hAnsi="바탕" w:cs="Arial"/>
          <w:lang w:val="en-US"/>
        </w:rPr>
        <w:t xml:space="preserve"> </w:t>
      </w:r>
    </w:p>
    <w:p>
      <w:pPr>
        <w:rPr>
          <w:rFonts w:ascii="바탕" w:eastAsia="바탕" w:hAnsi="바탕"/>
        </w:rPr>
      </w:pPr>
      <w:hyperlink r:id="rId18" w:history="1">
        <w:r>
          <w:rPr>
            <w:rStyle w:val="Hyperlink"/>
            <w:rFonts w:ascii="바탕" w:eastAsia="바탕" w:hAnsi="바탕" w:cs="Arial"/>
          </w:rPr>
          <w:t>parkfield.co.uk</w:t>
        </w:r>
      </w:hyperlink>
    </w:p>
    <w:p>
      <w:pPr>
        <w:rPr>
          <w:rFonts w:ascii="바탕" w:eastAsia="바탕" w:hAnsi="바탕" w:cs="Arial"/>
        </w:rPr>
      </w:pPr>
    </w:p>
    <w:p>
      <w:pPr>
        <w:rPr>
          <w:rFonts w:ascii="바탕" w:eastAsia="바탕" w:hAnsi="바탕" w:cs="Arial"/>
        </w:rPr>
      </w:pPr>
      <w:r>
        <w:rPr>
          <w:rFonts w:ascii="바탕" w:eastAsia="바탕" w:hAnsi="바탕" w:cs="Arial" w:hint="eastAsia"/>
        </w:rPr>
        <w:t xml:space="preserve">E2S는 세계를 선도하는 </w:t>
      </w:r>
      <w:r>
        <w:rPr>
          <w:rFonts w:ascii="바탕" w:eastAsia="바탕" w:hAnsi="바탕" w:cs="바탕" w:hint="eastAsia"/>
        </w:rPr>
        <w:t xml:space="preserve">방폭/비방폭 경고 </w:t>
      </w:r>
      <w:r>
        <w:rPr>
          <w:rFonts w:ascii="바탕" w:eastAsia="바탕" w:hAnsi="바탕" w:cs="Arial" w:hint="eastAsia"/>
        </w:rPr>
        <w:t xml:space="preserve">장치 </w:t>
      </w:r>
      <w:r>
        <w:rPr>
          <w:rFonts w:ascii="바탕" w:eastAsia="바탕" w:hAnsi="바탕" w:cs="바탕" w:hint="eastAsia"/>
        </w:rPr>
        <w:t xml:space="preserve">전문 </w:t>
      </w:r>
      <w:r>
        <w:rPr>
          <w:rFonts w:ascii="바탕" w:eastAsia="바탕" w:hAnsi="바탕" w:cs="Arial" w:hint="eastAsia"/>
        </w:rPr>
        <w:t xml:space="preserve">제조업체입니다. 영국 웨스트 런던에 자리잡은 이 회사는 산업, 해양, 위험 </w:t>
      </w:r>
      <w:r>
        <w:rPr>
          <w:rFonts w:ascii="바탕" w:eastAsia="바탕" w:hAnsi="바탕" w:cs="바탕" w:hint="eastAsia"/>
        </w:rPr>
        <w:t xml:space="preserve">구역을 </w:t>
      </w:r>
      <w:r>
        <w:rPr>
          <w:rFonts w:ascii="바탕" w:eastAsia="바탕" w:hAnsi="바탕" w:cs="Arial" w:hint="eastAsia"/>
        </w:rPr>
        <w:t xml:space="preserve">위한 </w:t>
      </w:r>
      <w:r>
        <w:rPr>
          <w:rFonts w:ascii="바탕" w:eastAsia="바탕" w:hAnsi="바탕" w:cs="바탕" w:hint="eastAsia"/>
        </w:rPr>
        <w:t xml:space="preserve">다양한 </w:t>
      </w:r>
      <w:r>
        <w:rPr>
          <w:rFonts w:ascii="바탕" w:eastAsia="바탕" w:hAnsi="바탕" w:cs="Arial" w:hint="eastAsia"/>
        </w:rPr>
        <w:t xml:space="preserve">범위의 </w:t>
      </w:r>
      <w:r>
        <w:rPr>
          <w:rFonts w:ascii="바탕" w:eastAsia="바탕" w:hAnsi="바탕" w:cs="바탕" w:hint="eastAsia"/>
        </w:rPr>
        <w:t xml:space="preserve">방폭/비방폭 경고 </w:t>
      </w:r>
      <w:r>
        <w:rPr>
          <w:rFonts w:ascii="바탕" w:eastAsia="바탕" w:hAnsi="바탕" w:cs="Arial" w:hint="eastAsia"/>
        </w:rPr>
        <w:t xml:space="preserve">제품들을 </w:t>
      </w:r>
      <w:r>
        <w:rPr>
          <w:rFonts w:ascii="바탕" w:eastAsia="바탕" w:hAnsi="바탕" w:cs="바탕" w:hint="eastAsia"/>
        </w:rPr>
        <w:t xml:space="preserve">전문적으로 </w:t>
      </w:r>
      <w:r>
        <w:rPr>
          <w:rFonts w:ascii="바탕" w:eastAsia="바탕" w:hAnsi="바탕" w:cs="Arial" w:hint="eastAsia"/>
        </w:rPr>
        <w:t xml:space="preserve">설계 및 제조하고 있습니다. E2S 제품들은 자체 유통망을 통해 구입할 수 있으며 </w:t>
      </w:r>
      <w:r>
        <w:rPr>
          <w:rFonts w:ascii="바탕" w:eastAsia="바탕" w:hAnsi="바탕" w:cs="바탕" w:hint="eastAsia"/>
        </w:rPr>
        <w:t xml:space="preserve">국가별 </w:t>
      </w:r>
      <w:r>
        <w:rPr>
          <w:rFonts w:ascii="바탕" w:eastAsia="바탕" w:hAnsi="바탕" w:cs="Arial" w:hint="eastAsia"/>
        </w:rPr>
        <w:t>총판 정보는 회사 웹사이트 에 있습니다.  E2S는 또한</w:t>
      </w:r>
      <w:r>
        <w:rPr>
          <w:rFonts w:ascii="바탕" w:eastAsia="바탕" w:hAnsi="바탕" w:cs="바탕" w:hint="eastAsia"/>
        </w:rPr>
        <w:t xml:space="preserve"> 미국내 </w:t>
      </w:r>
      <w:r>
        <w:rPr>
          <w:rFonts w:ascii="바탕" w:eastAsia="바탕" w:hAnsi="바탕" w:cs="Arial" w:hint="eastAsia"/>
        </w:rPr>
        <w:t>제품 유통 및 기술 지원을 위해 텍사스 휴스턴에 전문 유통 허브를 운영하고 있습니다.</w:t>
      </w:r>
    </w:p>
    <w:p>
      <w:pPr>
        <w:tabs>
          <w:tab w:val="left" w:pos="851"/>
          <w:tab w:val="right" w:pos="9072"/>
        </w:tabs>
        <w:rPr>
          <w:rFonts w:ascii="바탕" w:eastAsia="바탕" w:hAnsi="바탕"/>
        </w:rPr>
      </w:pPr>
    </w:p>
    <w:p>
      <w:pPr>
        <w:rPr>
          <w:rFonts w:ascii="바탕" w:eastAsia="바탕" w:hAnsi="바탕" w:cs="Arial"/>
          <w:lang w:eastAsia="en-GB"/>
        </w:rPr>
      </w:pPr>
      <w:r>
        <w:rPr>
          <w:rFonts w:ascii="바탕" w:eastAsia="바탕" w:hAnsi="바탕" w:cs="Arial"/>
          <w:lang w:eastAsia="en-GB"/>
        </w:rPr>
        <w:t>E2S Warning Signals</w:t>
      </w:r>
    </w:p>
    <w:p>
      <w:pPr>
        <w:rPr>
          <w:rFonts w:ascii="바탕" w:eastAsia="바탕" w:hAnsi="바탕" w:cs="Arial"/>
          <w:lang w:eastAsia="en-GB"/>
        </w:rPr>
      </w:pPr>
      <w:r>
        <w:rPr>
          <w:rFonts w:ascii="바탕" w:eastAsia="바탕" w:hAnsi="바탕" w:cs="Arial"/>
          <w:lang w:eastAsia="en-GB"/>
        </w:rPr>
        <w:t>Impress House</w:t>
      </w:r>
    </w:p>
    <w:p>
      <w:pPr>
        <w:rPr>
          <w:rFonts w:ascii="바탕" w:eastAsia="바탕" w:hAnsi="바탕" w:cs="Arial"/>
          <w:lang w:eastAsia="en-GB"/>
        </w:rPr>
      </w:pPr>
      <w:r>
        <w:rPr>
          <w:rFonts w:ascii="바탕" w:eastAsia="바탕" w:hAnsi="바탕" w:cs="Arial"/>
          <w:lang w:eastAsia="en-GB"/>
        </w:rPr>
        <w:t>Mansell Road</w:t>
      </w:r>
    </w:p>
    <w:p>
      <w:pPr>
        <w:rPr>
          <w:rFonts w:ascii="바탕" w:eastAsia="바탕" w:hAnsi="바탕" w:cs="Arial"/>
          <w:lang w:eastAsia="en-GB"/>
        </w:rPr>
      </w:pPr>
      <w:r>
        <w:rPr>
          <w:rFonts w:ascii="바탕" w:eastAsia="바탕" w:hAnsi="바탕" w:cs="Arial"/>
          <w:lang w:eastAsia="en-GB"/>
        </w:rPr>
        <w:t>London</w:t>
      </w:r>
    </w:p>
    <w:p>
      <w:pPr>
        <w:rPr>
          <w:rFonts w:ascii="바탕" w:eastAsia="바탕" w:hAnsi="바탕" w:cs="Arial"/>
          <w:lang w:eastAsia="en-GB"/>
        </w:rPr>
      </w:pPr>
      <w:r>
        <w:rPr>
          <w:rFonts w:ascii="바탕" w:eastAsia="바탕" w:hAnsi="바탕" w:cs="Arial"/>
          <w:lang w:eastAsia="en-GB"/>
        </w:rPr>
        <w:t>W3 7QH</w:t>
      </w:r>
    </w:p>
    <w:p>
      <w:pPr>
        <w:rPr>
          <w:rFonts w:ascii="바탕" w:eastAsia="바탕" w:hAnsi="바탕" w:cs="Arial"/>
          <w:lang w:eastAsia="en-GB"/>
        </w:rPr>
      </w:pPr>
      <w:r>
        <w:rPr>
          <w:rFonts w:ascii="바탕" w:eastAsia="바탕" w:hAnsi="바탕" w:cs="Arial"/>
          <w:lang w:eastAsia="en-GB"/>
        </w:rPr>
        <w:t>Great Britain</w:t>
      </w:r>
    </w:p>
    <w:p>
      <w:pPr>
        <w:rPr>
          <w:rFonts w:ascii="바탕" w:eastAsia="바탕" w:hAnsi="바탕" w:cs="Arial"/>
          <w:lang w:eastAsia="en-GB"/>
        </w:rPr>
      </w:pPr>
      <w:r>
        <w:rPr>
          <w:rFonts w:ascii="바탕" w:eastAsia="바탕" w:hAnsi="바탕" w:cs="Arial" w:hint="eastAsia"/>
        </w:rPr>
        <w:t>전화</w:t>
      </w:r>
      <w:r>
        <w:rPr>
          <w:rFonts w:ascii="바탕" w:eastAsia="바탕" w:hAnsi="바탕" w:cs="Arial"/>
          <w:lang w:eastAsia="en-GB"/>
        </w:rPr>
        <w:t>: + 44 (0)20 8743 8880</w:t>
      </w:r>
    </w:p>
    <w:p>
      <w:pPr>
        <w:rPr>
          <w:rFonts w:ascii="바탕" w:eastAsia="바탕" w:hAnsi="바탕" w:cs="Arial"/>
          <w:lang w:val="pt-BR" w:eastAsia="en-GB"/>
        </w:rPr>
      </w:pPr>
      <w:r>
        <w:rPr>
          <w:rFonts w:ascii="바탕" w:eastAsia="바탕" w:hAnsi="바탕" w:cs="Arial" w:hint="eastAsia"/>
          <w:lang w:val="pt-BR"/>
        </w:rPr>
        <w:t>팩스</w:t>
      </w:r>
      <w:r>
        <w:rPr>
          <w:rFonts w:ascii="바탕" w:eastAsia="바탕" w:hAnsi="바탕" w:cs="Arial"/>
          <w:lang w:val="pt-BR" w:eastAsia="en-GB"/>
        </w:rPr>
        <w:t>: + 44 (0)20 8740 4200</w:t>
      </w:r>
    </w:p>
    <w:p>
      <w:pPr>
        <w:rPr>
          <w:rFonts w:ascii="바탕" w:eastAsia="바탕" w:hAnsi="바탕" w:cs="Arial"/>
          <w:lang w:val="pt-BR" w:eastAsia="en-GB"/>
        </w:rPr>
      </w:pPr>
      <w:hyperlink r:id="rId19" w:history="1">
        <w:r>
          <w:rPr>
            <w:rStyle w:val="Hyperlink"/>
            <w:rFonts w:ascii="바탕" w:eastAsia="바탕" w:hAnsi="바탕" w:cs="Arial"/>
            <w:lang w:val="pt-BR" w:eastAsia="en-GB"/>
          </w:rPr>
          <w:t>sales@e2s.com</w:t>
        </w:r>
      </w:hyperlink>
      <w:r>
        <w:rPr>
          <w:rFonts w:ascii="바탕" w:eastAsia="바탕" w:hAnsi="바탕" w:cs="Arial"/>
          <w:lang w:val="pt-BR" w:eastAsia="en-GB"/>
        </w:rPr>
        <w:t xml:space="preserve"> </w:t>
      </w:r>
    </w:p>
    <w:p>
      <w:pPr>
        <w:tabs>
          <w:tab w:val="left" w:pos="851"/>
          <w:tab w:val="right" w:pos="9072"/>
        </w:tabs>
        <w:rPr>
          <w:rFonts w:ascii="바탕" w:eastAsia="바탕" w:hAnsi="바탕"/>
          <w:lang w:val="pt-BR"/>
        </w:rPr>
      </w:pPr>
      <w:hyperlink r:id="rId20" w:history="1">
        <w:r>
          <w:rPr>
            <w:rStyle w:val="Hyperlink"/>
            <w:rFonts w:ascii="바탕" w:eastAsia="바탕" w:hAnsi="바탕" w:cs="Arial"/>
            <w:lang w:val="pt-BR" w:eastAsia="en-GB"/>
          </w:rPr>
          <w:t>e2s.com</w:t>
        </w:r>
      </w:hyperlink>
    </w:p>
    <w:p>
      <w:pPr>
        <w:tabs>
          <w:tab w:val="left" w:pos="851"/>
          <w:tab w:val="right" w:pos="9072"/>
        </w:tabs>
        <w:rPr>
          <w:rFonts w:ascii="바탕" w:eastAsia="바탕" w:hAnsi="바탕"/>
          <w:lang w:val="pt-BR"/>
        </w:rPr>
      </w:pPr>
    </w:p>
    <w:p>
      <w:pPr>
        <w:tabs>
          <w:tab w:val="left" w:pos="851"/>
          <w:tab w:val="right" w:pos="9072"/>
        </w:tabs>
        <w:spacing w:line="280" w:lineRule="exact"/>
        <w:rPr>
          <w:rFonts w:asciiTheme="majorHAnsi" w:eastAsia="바탕" w:hAnsiTheme="majorHAnsi" w:cstheme="majorHAnsi"/>
          <w:szCs w:val="22"/>
        </w:rPr>
      </w:pPr>
    </w:p>
    <w:sectPr>
      <w:type w:val="continuous"/>
      <w:pgSz w:w="11900" w:h="16820" w:code="9"/>
      <w:pgMar w:top="1418" w:right="1418" w:bottom="1418" w:left="1418" w:header="1418" w:footer="1418" w:gutter="0"/>
      <w:paperSrc w:first="1" w:other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isplayBackgroundShape/>
  <w:printPostScriptOverText/>
  <w:bordersDoNotSurroundHeader/>
  <w:bordersDoNotSurroundFooter/>
  <w:proofState w:spelling="clean" w:grammar="clean"/>
  <w:defaultTabStop w:val="567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napToGrid w:val="0"/>
        <w:sz w:val="22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Times New Roman" w:hAnsi="Times New Roman"/>
      <w:snapToGrid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InternetLink">
    <w:name w:val="Internet 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kfield.co.uk/e2s/" TargetMode="External"/><Relationship Id="rId13" Type="http://schemas.openxmlformats.org/officeDocument/2006/relationships/hyperlink" Target="https://www.e2s.com/product/13453" TargetMode="External"/><Relationship Id="rId18" Type="http://schemas.openxmlformats.org/officeDocument/2006/relationships/hyperlink" Target="http://www.parkfield.co.u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parkfield.co.uk/e2s/m-series-upgrade-kr.docx" TargetMode="External"/><Relationship Id="rId12" Type="http://schemas.openxmlformats.org/officeDocument/2006/relationships/hyperlink" Target="https://www.e2s.com/product/13452" TargetMode="External"/><Relationship Id="rId17" Type="http://schemas.openxmlformats.org/officeDocument/2006/relationships/hyperlink" Target="mailto:nigel.may@parkfield.co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2s.com/product/13383" TargetMode="External"/><Relationship Id="rId20" Type="http://schemas.openxmlformats.org/officeDocument/2006/relationships/hyperlink" Target="http://www.e2s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arkfield.co.uk/e2s/m-series-upgrade-print.jpg" TargetMode="External"/><Relationship Id="rId11" Type="http://schemas.openxmlformats.org/officeDocument/2006/relationships/hyperlink" Target="https://www.e2s.com/product/1345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e2s.com/product/13387" TargetMode="External"/><Relationship Id="rId10" Type="http://schemas.openxmlformats.org/officeDocument/2006/relationships/hyperlink" Target="https://www.e2s.com/product/13451" TargetMode="External"/><Relationship Id="rId19" Type="http://schemas.openxmlformats.org/officeDocument/2006/relationships/hyperlink" Target="mailto:sales@e2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2s.com/product/13450" TargetMode="External"/><Relationship Id="rId14" Type="http://schemas.openxmlformats.org/officeDocument/2006/relationships/hyperlink" Target="https://www.e2s.com/product/1345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2021-04-19T10:42:00Z</dcterms:created>
  <dcterms:modified xsi:type="dcterms:W3CDTF">2021-04-19T10:43:00Z</dcterms:modified>
</cp:coreProperties>
</file>