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9D" w:rsidRPr="001B5F31" w:rsidRDefault="003A1D9D" w:rsidP="00C106A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="Arial"/>
          <w:b w:val="0"/>
          <w:color w:val="C00000"/>
          <w:sz w:val="52"/>
          <w:szCs w:val="52"/>
          <w:lang w:val="de-DE"/>
        </w:rPr>
      </w:pPr>
      <w:r w:rsidRPr="001B5F31">
        <w:rPr>
          <w:rFonts w:asciiTheme="minorHAnsi" w:hAnsiTheme="minorHAnsi" w:cs="Arial"/>
          <w:b w:val="0"/>
          <w:color w:val="C00000"/>
          <w:sz w:val="52"/>
          <w:szCs w:val="52"/>
          <w:lang w:val="de-DE"/>
        </w:rPr>
        <w:t>Presseinformation</w:t>
      </w:r>
      <w:r w:rsidRPr="001B5F31">
        <w:rPr>
          <w:rFonts w:asciiTheme="minorHAnsi" w:hAnsiTheme="minorHAnsi" w:cs="Arial"/>
          <w:b w:val="0"/>
          <w:color w:val="C00000"/>
          <w:sz w:val="52"/>
          <w:szCs w:val="52"/>
          <w:lang w:val="de-DE"/>
        </w:rPr>
        <w:tab/>
      </w:r>
      <w:r w:rsidRPr="001B5F31">
        <w:rPr>
          <w:rFonts w:asciiTheme="minorHAnsi" w:hAnsiTheme="minorHAnsi" w:cs="Arial"/>
          <w:b w:val="0"/>
          <w:noProof/>
          <w:color w:val="C00000"/>
          <w:sz w:val="52"/>
          <w:szCs w:val="52"/>
          <w:lang w:eastAsia="zh-CN"/>
        </w:rPr>
        <w:drawing>
          <wp:inline distT="0" distB="0" distL="0" distR="0">
            <wp:extent cx="1638300" cy="847725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6D6" w:rsidRDefault="003A1D9D" w:rsidP="00C106A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  <w:lang w:val="de-DE"/>
        </w:rPr>
      </w:pPr>
      <w:r w:rsidRPr="001B5F31">
        <w:rPr>
          <w:rFonts w:asciiTheme="minorHAnsi" w:hAnsiTheme="minorHAnsi" w:cstheme="minorHAnsi"/>
          <w:b w:val="0"/>
          <w:szCs w:val="22"/>
          <w:lang w:val="de-DE"/>
        </w:rPr>
        <w:t>Zum Downloaden eines Bildes in Druckqualität</w:t>
      </w:r>
      <w:r w:rsidRPr="001B5F31">
        <w:rPr>
          <w:rFonts w:asciiTheme="minorHAnsi" w:hAnsiTheme="minorHAnsi" w:cstheme="minorHAnsi"/>
          <w:b w:val="0"/>
          <w:bCs w:val="0"/>
          <w:szCs w:val="22"/>
          <w:lang w:val="de-DE"/>
        </w:rPr>
        <w:t xml:space="preserve"> 300 dpi</w:t>
      </w:r>
    </w:p>
    <w:p w:rsidR="003A1D9D" w:rsidRPr="001B5F31" w:rsidRDefault="003A1D9D" w:rsidP="00C106A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  <w:lang w:val="de-DE"/>
        </w:rPr>
      </w:pPr>
      <w:r w:rsidRPr="001B5F31">
        <w:rPr>
          <w:rFonts w:asciiTheme="minorHAnsi" w:hAnsiTheme="minorHAnsi" w:cstheme="minorHAnsi"/>
          <w:b w:val="0"/>
          <w:bCs w:val="0"/>
          <w:szCs w:val="22"/>
          <w:lang w:val="de-DE"/>
        </w:rPr>
        <w:t xml:space="preserve">gehen Sie zu </w:t>
      </w:r>
      <w:hyperlink r:id="rId5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  <w:lang w:val="de-DE"/>
          </w:rPr>
          <w:t>parkfield.co.uk/e2s/marintec-print.jpg</w:t>
        </w:r>
      </w:hyperlink>
    </w:p>
    <w:p w:rsidR="003A1D9D" w:rsidRPr="00C106A2" w:rsidRDefault="003A1D9D" w:rsidP="00C106A2">
      <w:pPr>
        <w:pStyle w:val="PlainText"/>
        <w:rPr>
          <w:rFonts w:asciiTheme="minorHAnsi" w:hAnsiTheme="minorHAnsi" w:cstheme="minorHAnsi"/>
          <w:szCs w:val="22"/>
          <w:lang w:val="de-DE"/>
        </w:rPr>
      </w:pPr>
      <w:r w:rsidRPr="00C106A2">
        <w:rPr>
          <w:rFonts w:asciiTheme="minorHAnsi" w:hAnsiTheme="minorHAnsi" w:cstheme="minorHAnsi"/>
          <w:szCs w:val="22"/>
          <w:lang w:val="de-DE"/>
        </w:rPr>
        <w:t xml:space="preserve">Der Text steht Ihnen unter </w:t>
      </w:r>
      <w:hyperlink r:id="rId6" w:history="1">
        <w:r>
          <w:rPr>
            <w:rStyle w:val="Hyperlink"/>
            <w:rFonts w:asciiTheme="minorHAnsi" w:hAnsiTheme="minorHAnsi" w:cstheme="minorHAnsi"/>
            <w:szCs w:val="22"/>
            <w:lang w:val="de-DE"/>
          </w:rPr>
          <w:t>parkfield.co.uk/e2s/marintec-de.docx</w:t>
        </w:r>
      </w:hyperlink>
      <w:r w:rsidRPr="00C106A2">
        <w:rPr>
          <w:rFonts w:asciiTheme="minorHAnsi" w:hAnsiTheme="minorHAnsi" w:cstheme="minorHAnsi"/>
          <w:szCs w:val="22"/>
          <w:lang w:val="de-DE"/>
        </w:rPr>
        <w:t xml:space="preserve"> als Word-Datei zum Download bereit.</w:t>
      </w:r>
    </w:p>
    <w:p w:rsidR="003A1D9D" w:rsidRPr="001B5F31" w:rsidRDefault="003A1D9D" w:rsidP="00C106A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szCs w:val="22"/>
          <w:lang w:val="de-DE"/>
        </w:rPr>
      </w:pPr>
      <w:r w:rsidRPr="001B5F31">
        <w:rPr>
          <w:rStyle w:val="hps"/>
          <w:rFonts w:asciiTheme="minorHAnsi" w:hAnsiTheme="minorHAnsi" w:cstheme="minorHAnsi"/>
          <w:b w:val="0"/>
          <w:szCs w:val="22"/>
          <w:lang w:val="de-DE"/>
        </w:rPr>
        <w:t>Alle</w:t>
      </w:r>
      <w:r w:rsidRPr="001B5F31">
        <w:rPr>
          <w:rStyle w:val="shorttext"/>
          <w:rFonts w:asciiTheme="minorHAnsi" w:hAnsiTheme="minorHAnsi" w:cstheme="minorHAnsi"/>
          <w:b w:val="0"/>
          <w:szCs w:val="22"/>
          <w:lang w:val="de-DE"/>
        </w:rPr>
        <w:t xml:space="preserve"> </w:t>
      </w:r>
      <w:r w:rsidRPr="001B5F31">
        <w:rPr>
          <w:rStyle w:val="hps"/>
          <w:rFonts w:asciiTheme="minorHAnsi" w:hAnsiTheme="minorHAnsi" w:cstheme="minorHAnsi"/>
          <w:b w:val="0"/>
          <w:szCs w:val="22"/>
          <w:lang w:val="de-DE"/>
        </w:rPr>
        <w:t>E2S</w:t>
      </w:r>
      <w:r w:rsidRPr="001B5F31">
        <w:rPr>
          <w:rStyle w:val="shorttext"/>
          <w:rFonts w:asciiTheme="minorHAnsi" w:hAnsiTheme="minorHAnsi" w:cstheme="minorHAnsi"/>
          <w:b w:val="0"/>
          <w:szCs w:val="22"/>
          <w:lang w:val="de-DE"/>
        </w:rPr>
        <w:t xml:space="preserve"> </w:t>
      </w:r>
      <w:r w:rsidRPr="001B5F31">
        <w:rPr>
          <w:rFonts w:asciiTheme="minorHAnsi" w:hAnsiTheme="minorHAnsi" w:cstheme="minorHAnsi"/>
          <w:b w:val="0"/>
          <w:szCs w:val="22"/>
          <w:lang w:val="de-DE"/>
        </w:rPr>
        <w:t xml:space="preserve">Presseinformation </w:t>
      </w:r>
      <w:r w:rsidRPr="001B5F31">
        <w:rPr>
          <w:rStyle w:val="hps"/>
          <w:rFonts w:asciiTheme="minorHAnsi" w:hAnsiTheme="minorHAnsi" w:cstheme="minorHAnsi"/>
          <w:b w:val="0"/>
          <w:szCs w:val="22"/>
          <w:lang w:val="de-DE"/>
        </w:rPr>
        <w:t>zu sehen,</w:t>
      </w:r>
      <w:r w:rsidRPr="001B5F31">
        <w:rPr>
          <w:rStyle w:val="shorttext"/>
          <w:rFonts w:asciiTheme="minorHAnsi" w:hAnsiTheme="minorHAnsi" w:cstheme="minorHAnsi"/>
          <w:b w:val="0"/>
          <w:szCs w:val="22"/>
          <w:lang w:val="de-DE"/>
        </w:rPr>
        <w:t xml:space="preserve"> </w:t>
      </w:r>
      <w:r w:rsidRPr="001B5F31">
        <w:rPr>
          <w:rStyle w:val="hps"/>
          <w:rFonts w:asciiTheme="minorHAnsi" w:hAnsiTheme="minorHAnsi" w:cstheme="minorHAnsi"/>
          <w:b w:val="0"/>
          <w:szCs w:val="22"/>
          <w:lang w:val="de-DE"/>
        </w:rPr>
        <w:t xml:space="preserve">zu gehen </w:t>
      </w:r>
      <w:hyperlink r:id="rId7" w:history="1">
        <w:r w:rsidRPr="001B5F31">
          <w:rPr>
            <w:rStyle w:val="Hyperlink"/>
            <w:rFonts w:asciiTheme="minorHAnsi" w:hAnsiTheme="minorHAnsi" w:cstheme="minorHAnsi"/>
            <w:b w:val="0"/>
            <w:szCs w:val="22"/>
            <w:lang w:val="de-DE"/>
          </w:rPr>
          <w:t>http://www.parkfield.co.uk/e2s/</w:t>
        </w:r>
      </w:hyperlink>
    </w:p>
    <w:p w:rsidR="003A1D9D" w:rsidRPr="003A1D9D" w:rsidRDefault="003A1D9D" w:rsidP="003A1D9D">
      <w:pPr>
        <w:tabs>
          <w:tab w:val="left" w:pos="851"/>
          <w:tab w:val="right" w:pos="9072"/>
        </w:tabs>
        <w:rPr>
          <w:lang w:val="de-DE"/>
        </w:rPr>
      </w:pPr>
    </w:p>
    <w:p w:rsidR="00C40480" w:rsidRPr="00E46FC8" w:rsidRDefault="00C40480" w:rsidP="003A1D9D">
      <w:pPr>
        <w:tabs>
          <w:tab w:val="left" w:pos="851"/>
          <w:tab w:val="right" w:pos="9072"/>
        </w:tabs>
        <w:rPr>
          <w:b/>
          <w:lang w:val="de-DE"/>
        </w:rPr>
      </w:pPr>
      <w:r w:rsidRPr="00E46FC8">
        <w:rPr>
          <w:b/>
          <w:lang w:val="de-DE"/>
        </w:rPr>
        <w:t xml:space="preserve">E2S </w:t>
      </w:r>
      <w:r w:rsidR="00C8399B" w:rsidRPr="00E46FC8">
        <w:rPr>
          <w:b/>
          <w:lang w:val="de-DE"/>
        </w:rPr>
        <w:t>präsentiert</w:t>
      </w:r>
      <w:r w:rsidR="00687162" w:rsidRPr="00E46FC8">
        <w:rPr>
          <w:b/>
          <w:lang w:val="de-DE"/>
        </w:rPr>
        <w:t xml:space="preserve"> die neuesten </w:t>
      </w:r>
      <w:r w:rsidRPr="00E46FC8">
        <w:rPr>
          <w:b/>
          <w:lang w:val="de-DE"/>
        </w:rPr>
        <w:t>MED</w:t>
      </w:r>
      <w:r w:rsidR="00687162" w:rsidRPr="00E46FC8">
        <w:rPr>
          <w:b/>
          <w:lang w:val="de-DE"/>
        </w:rPr>
        <w:t xml:space="preserve">-konformen Warnsignale auf der </w:t>
      </w:r>
      <w:r w:rsidRPr="00E46FC8">
        <w:rPr>
          <w:b/>
          <w:lang w:val="de-DE"/>
        </w:rPr>
        <w:t>MARINTEC Shanghai</w:t>
      </w:r>
    </w:p>
    <w:p w:rsidR="00C40480" w:rsidRPr="00E46FC8" w:rsidRDefault="00643AF7" w:rsidP="00686AC6">
      <w:pPr>
        <w:tabs>
          <w:tab w:val="left" w:pos="851"/>
          <w:tab w:val="right" w:pos="9072"/>
        </w:tabs>
        <w:rPr>
          <w:b/>
          <w:lang w:val="de-DE"/>
        </w:rPr>
      </w:pPr>
      <w:r w:rsidRPr="00E46FC8">
        <w:rPr>
          <w:b/>
          <w:lang w:val="de-DE"/>
        </w:rPr>
        <w:t xml:space="preserve">Freigegeben </w:t>
      </w:r>
      <w:r w:rsidR="00A74457">
        <w:rPr>
          <w:b/>
          <w:lang w:val="de-DE"/>
        </w:rPr>
        <w:t>30</w:t>
      </w:r>
      <w:r w:rsidR="00F65CEC" w:rsidRPr="00E46FC8">
        <w:rPr>
          <w:b/>
          <w:lang w:val="de-DE"/>
        </w:rPr>
        <w:t>.</w:t>
      </w:r>
      <w:r w:rsidR="00F87779">
        <w:rPr>
          <w:b/>
          <w:lang w:val="de-DE"/>
        </w:rPr>
        <w:t xml:space="preserve"> Ok</w:t>
      </w:r>
      <w:r w:rsidR="00686AC6" w:rsidRPr="00E46FC8">
        <w:rPr>
          <w:b/>
          <w:lang w:val="de-DE"/>
        </w:rPr>
        <w:t>tober 2017</w:t>
      </w:r>
      <w:r w:rsidR="00686AC6" w:rsidRPr="00E46FC8">
        <w:rPr>
          <w:b/>
          <w:lang w:val="de-DE"/>
        </w:rPr>
        <w:br/>
      </w:r>
    </w:p>
    <w:p w:rsidR="00C40480" w:rsidRPr="00E46FC8" w:rsidRDefault="006F236B" w:rsidP="00C40480">
      <w:pPr>
        <w:tabs>
          <w:tab w:val="left" w:pos="851"/>
          <w:tab w:val="right" w:pos="9072"/>
        </w:tabs>
        <w:rPr>
          <w:lang w:val="de-DE"/>
        </w:rPr>
      </w:pPr>
      <w:hyperlink r:id="rId8" w:history="1">
        <w:r w:rsidR="00C40480" w:rsidRPr="00E46FC8">
          <w:rPr>
            <w:rStyle w:val="Hyperlink"/>
            <w:rFonts w:ascii="Calibri" w:eastAsia="SimSun" w:hAnsi="Calibri" w:cs="Times New Roman"/>
            <w:lang w:val="de-DE"/>
          </w:rPr>
          <w:t>E2S Warning Signals</w:t>
        </w:r>
      </w:hyperlink>
      <w:r w:rsidR="00C40480" w:rsidRPr="00E46FC8">
        <w:rPr>
          <w:rFonts w:ascii="Calibri" w:eastAsia="SimSun" w:hAnsi="Calibri" w:cs="Times New Roman"/>
          <w:lang w:val="de-DE"/>
        </w:rPr>
        <w:t xml:space="preserve">, </w:t>
      </w:r>
      <w:r w:rsidR="00C8399B" w:rsidRPr="00E46FC8">
        <w:rPr>
          <w:rFonts w:ascii="Calibri" w:eastAsia="SimSun" w:hAnsi="Calibri" w:cs="Times New Roman"/>
          <w:lang w:val="de-DE"/>
        </w:rPr>
        <w:t>der führende unabhängige</w:t>
      </w:r>
      <w:r w:rsidR="00E46FC8">
        <w:rPr>
          <w:rFonts w:ascii="Calibri" w:eastAsia="SimSun" w:hAnsi="Calibri" w:cs="Times New Roman"/>
          <w:lang w:val="de-DE"/>
        </w:rPr>
        <w:t xml:space="preserve"> </w:t>
      </w:r>
      <w:r w:rsidR="00C8399B" w:rsidRPr="00E46FC8">
        <w:rPr>
          <w:rFonts w:ascii="Calibri" w:eastAsia="SimSun" w:hAnsi="Calibri" w:cs="Times New Roman"/>
          <w:lang w:val="de-DE"/>
        </w:rPr>
        <w:t xml:space="preserve">Hersteller von Signalgeräten, wird </w:t>
      </w:r>
      <w:r w:rsidR="00E46FC8">
        <w:rPr>
          <w:rFonts w:ascii="Calibri" w:eastAsia="SimSun" w:hAnsi="Calibri" w:cs="Times New Roman"/>
          <w:lang w:val="de-DE"/>
        </w:rPr>
        <w:t>auf der MARINTEC in Shanghai seine Reihe von Alarm</w:t>
      </w:r>
      <w:r w:rsidR="007F62C5">
        <w:rPr>
          <w:rFonts w:ascii="Calibri" w:eastAsia="SimSun" w:hAnsi="Calibri" w:cs="Times New Roman"/>
          <w:lang w:val="de-DE"/>
        </w:rPr>
        <w:t>signalgebern</w:t>
      </w:r>
      <w:r w:rsidR="00E46FC8">
        <w:rPr>
          <w:rFonts w:ascii="Calibri" w:eastAsia="SimSun" w:hAnsi="Calibri" w:cs="Times New Roman"/>
          <w:lang w:val="de-DE"/>
        </w:rPr>
        <w:t xml:space="preserve"> und kombi</w:t>
      </w:r>
      <w:r w:rsidR="007F62C5">
        <w:rPr>
          <w:rFonts w:ascii="Calibri" w:eastAsia="SimSun" w:hAnsi="Calibri" w:cs="Times New Roman"/>
          <w:lang w:val="de-DE"/>
        </w:rPr>
        <w:t>nierte akustisch-optische Alarmgeber</w:t>
      </w:r>
      <w:r w:rsidR="00E46FC8">
        <w:rPr>
          <w:rFonts w:ascii="Calibri" w:eastAsia="SimSun" w:hAnsi="Calibri" w:cs="Times New Roman"/>
          <w:lang w:val="de-DE"/>
        </w:rPr>
        <w:t xml:space="preserve"> vorstellen, die die Schiffsausrüstungsrichtlinie (MED) erfüllt und für die Installation in Meeres-Brand- und Sicherheitssystemen geeignet ist.</w:t>
      </w:r>
    </w:p>
    <w:p w:rsidR="00C40480" w:rsidRPr="00E46FC8" w:rsidRDefault="00C40480" w:rsidP="00C40480">
      <w:pPr>
        <w:tabs>
          <w:tab w:val="left" w:pos="851"/>
          <w:tab w:val="right" w:pos="9072"/>
        </w:tabs>
        <w:rPr>
          <w:lang w:val="de-DE"/>
        </w:rPr>
      </w:pPr>
    </w:p>
    <w:p w:rsidR="00BF3418" w:rsidRPr="00E46FC8" w:rsidRDefault="0023047B" w:rsidP="00C40480">
      <w:pPr>
        <w:tabs>
          <w:tab w:val="left" w:pos="851"/>
          <w:tab w:val="right" w:pos="9072"/>
        </w:tabs>
        <w:rPr>
          <w:lang w:val="de-DE"/>
        </w:rPr>
      </w:pPr>
      <w:r>
        <w:rPr>
          <w:lang w:val="de-DE"/>
        </w:rPr>
        <w:t>Die Signalreihe von E2S wurde als</w:t>
      </w:r>
      <w:r w:rsidR="00BF3418" w:rsidRPr="00E46FC8">
        <w:rPr>
          <w:lang w:val="de-DE"/>
        </w:rPr>
        <w:t xml:space="preserve"> DNV-GL</w:t>
      </w:r>
      <w:r w:rsidR="002B1327" w:rsidRPr="00E46FC8">
        <w:rPr>
          <w:lang w:val="de-DE"/>
        </w:rPr>
        <w:t xml:space="preserve"> </w:t>
      </w:r>
      <w:r>
        <w:rPr>
          <w:lang w:val="de-DE"/>
        </w:rPr>
        <w:t xml:space="preserve">als übereinstimmend mit der EU-Richtlinie </w:t>
      </w:r>
      <w:r w:rsidR="002B1327" w:rsidRPr="00E46FC8">
        <w:rPr>
          <w:lang w:val="de-DE"/>
        </w:rPr>
        <w:t>2014/90/EU</w:t>
      </w:r>
      <w:r>
        <w:rPr>
          <w:lang w:val="de-DE"/>
        </w:rPr>
        <w:t xml:space="preserve"> befunden und kann unter widrigsten Umgebungen, einschließlich Gefahrenstellen, eingesetzt werden</w:t>
      </w:r>
      <w:r w:rsidR="002B1327" w:rsidRPr="00E46FC8">
        <w:rPr>
          <w:lang w:val="de-DE"/>
        </w:rPr>
        <w:t>.</w:t>
      </w:r>
    </w:p>
    <w:p w:rsidR="00BF3418" w:rsidRPr="00E46FC8" w:rsidRDefault="00BF3418" w:rsidP="00C40480">
      <w:pPr>
        <w:tabs>
          <w:tab w:val="left" w:pos="851"/>
          <w:tab w:val="right" w:pos="9072"/>
        </w:tabs>
        <w:rPr>
          <w:lang w:val="de-DE"/>
        </w:rPr>
      </w:pPr>
    </w:p>
    <w:p w:rsidR="00BF3418" w:rsidRPr="00E46FC8" w:rsidRDefault="007F62C5" w:rsidP="00AD588C">
      <w:pPr>
        <w:tabs>
          <w:tab w:val="left" w:pos="851"/>
          <w:tab w:val="right" w:pos="9072"/>
        </w:tabs>
        <w:rPr>
          <w:lang w:val="de-DE"/>
        </w:rPr>
      </w:pPr>
      <w:r>
        <w:rPr>
          <w:lang w:val="de-DE"/>
        </w:rPr>
        <w:t>Die</w:t>
      </w:r>
      <w:r w:rsidR="00F42888">
        <w:rPr>
          <w:lang w:val="de-DE"/>
        </w:rPr>
        <w:t xml:space="preserve"> Alarmsignalgeber</w:t>
      </w:r>
      <w:r w:rsidR="00BF3418" w:rsidRPr="00E46FC8">
        <w:rPr>
          <w:lang w:val="de-DE"/>
        </w:rPr>
        <w:t xml:space="preserve"> </w:t>
      </w:r>
      <w:hyperlink r:id="rId9" w:history="1">
        <w:r w:rsidR="00BF3418" w:rsidRPr="00E46FC8">
          <w:rPr>
            <w:rStyle w:val="Hyperlink"/>
            <w:lang w:val="de-DE"/>
          </w:rPr>
          <w:t>SONF1</w:t>
        </w:r>
      </w:hyperlink>
      <w:r w:rsidR="00BF3418" w:rsidRPr="00E46FC8">
        <w:rPr>
          <w:lang w:val="de-DE"/>
        </w:rPr>
        <w:t xml:space="preserve">, </w:t>
      </w:r>
      <w:hyperlink r:id="rId10" w:history="1">
        <w:r w:rsidR="00F42888">
          <w:rPr>
            <w:rStyle w:val="Hyperlink"/>
            <w:lang w:val="de-DE"/>
          </w:rPr>
          <w:t>A105N u</w:t>
        </w:r>
        <w:r w:rsidR="00BF3418" w:rsidRPr="00E46FC8">
          <w:rPr>
            <w:rStyle w:val="Hyperlink"/>
            <w:lang w:val="de-DE"/>
          </w:rPr>
          <w:t>nd A112N</w:t>
        </w:r>
      </w:hyperlink>
      <w:r w:rsidR="00BF3418" w:rsidRPr="00E46FC8">
        <w:rPr>
          <w:lang w:val="de-DE"/>
        </w:rPr>
        <w:t xml:space="preserve"> </w:t>
      </w:r>
      <w:r w:rsidR="00F42888">
        <w:rPr>
          <w:lang w:val="de-DE"/>
        </w:rPr>
        <w:t>weisen</w:t>
      </w:r>
      <w:r w:rsidR="00FB4657">
        <w:rPr>
          <w:lang w:val="de-DE"/>
        </w:rPr>
        <w:t xml:space="preserve"> in einem Meter Abstand</w:t>
      </w:r>
      <w:r w:rsidR="00F42888">
        <w:rPr>
          <w:lang w:val="de-DE"/>
        </w:rPr>
        <w:t xml:space="preserve"> Ausgabe-Schallpegel von </w:t>
      </w:r>
      <w:r w:rsidR="00BF3418" w:rsidRPr="00E46FC8">
        <w:rPr>
          <w:lang w:val="de-DE"/>
        </w:rPr>
        <w:t xml:space="preserve">100 </w:t>
      </w:r>
      <w:r w:rsidR="00F42888">
        <w:rPr>
          <w:lang w:val="de-DE"/>
        </w:rPr>
        <w:t xml:space="preserve">bis </w:t>
      </w:r>
      <w:r w:rsidR="00BF3418" w:rsidRPr="00E46FC8">
        <w:rPr>
          <w:lang w:val="de-DE"/>
        </w:rPr>
        <w:t>119</w:t>
      </w:r>
      <w:r w:rsidR="00F42888">
        <w:rPr>
          <w:lang w:val="de-DE"/>
        </w:rPr>
        <w:t> </w:t>
      </w:r>
      <w:r w:rsidR="00BF3418" w:rsidRPr="00E46FC8">
        <w:rPr>
          <w:lang w:val="de-DE"/>
        </w:rPr>
        <w:t xml:space="preserve">dB(A) </w:t>
      </w:r>
      <w:r w:rsidR="00FB4657">
        <w:rPr>
          <w:lang w:val="de-DE"/>
        </w:rPr>
        <w:t xml:space="preserve">auf </w:t>
      </w:r>
      <w:r w:rsidR="00F42888">
        <w:rPr>
          <w:lang w:val="de-DE"/>
        </w:rPr>
        <w:t xml:space="preserve">und sind mit robusten, feuerhemmenden ABS-Gehäusen ausgestattet. Mit einer Auswahl von bis zu 45 Alarmtonfrequenzen und bis zu drei </w:t>
      </w:r>
      <w:r w:rsidR="00AD588C">
        <w:rPr>
          <w:lang w:val="de-DE"/>
        </w:rPr>
        <w:t xml:space="preserve">aus der Ferne auswählbaren Alarmstufen können Techniker und Systemintegratoren verschiedene Alarmzustände mit einem Gerät ausgeben. </w:t>
      </w:r>
      <w:r w:rsidR="002B1327" w:rsidRPr="00E46FC8">
        <w:rPr>
          <w:lang w:val="de-DE"/>
        </w:rPr>
        <w:t xml:space="preserve">SONFL1X, </w:t>
      </w:r>
      <w:r w:rsidR="00AD588C">
        <w:rPr>
          <w:lang w:val="de-DE"/>
        </w:rPr>
        <w:t>AL105NX u</w:t>
      </w:r>
      <w:r w:rsidR="002B1327" w:rsidRPr="00E46FC8">
        <w:rPr>
          <w:lang w:val="de-DE"/>
        </w:rPr>
        <w:t>nd AL112NX</w:t>
      </w:r>
      <w:r w:rsidR="00AD588C">
        <w:rPr>
          <w:lang w:val="de-DE"/>
        </w:rPr>
        <w:t xml:space="preserve"> bieten di</w:t>
      </w:r>
      <w:r w:rsidR="000D58A5">
        <w:rPr>
          <w:lang w:val="de-DE"/>
        </w:rPr>
        <w:t xml:space="preserve">e gleichen akustischen Signale und </w:t>
      </w:r>
      <w:r w:rsidR="00AD588C">
        <w:rPr>
          <w:lang w:val="de-DE"/>
        </w:rPr>
        <w:t xml:space="preserve">sind darüber hinaus mit einer starken Xenon-Blitz-Rundumleuchte mit einer effektiven Lichtleistung von 200 Candela ausgestattet. Die kombinieten akustisch-optischen Geräte </w:t>
      </w:r>
      <w:r w:rsidR="000D58A5">
        <w:rPr>
          <w:lang w:val="de-DE"/>
        </w:rPr>
        <w:t>bieten dem Kunden</w:t>
      </w:r>
      <w:r w:rsidR="00AD588C">
        <w:rPr>
          <w:lang w:val="de-DE"/>
        </w:rPr>
        <w:t xml:space="preserve"> erhebliche </w:t>
      </w:r>
      <w:r w:rsidR="000D58A5">
        <w:rPr>
          <w:lang w:val="de-DE"/>
        </w:rPr>
        <w:t>Einsparungen bei Installationszeit</w:t>
      </w:r>
      <w:r w:rsidR="00AD588C">
        <w:rPr>
          <w:lang w:val="de-DE"/>
        </w:rPr>
        <w:t xml:space="preserve"> und </w:t>
      </w:r>
      <w:r w:rsidR="000D58A5">
        <w:rPr>
          <w:lang w:val="de-DE"/>
        </w:rPr>
        <w:t>Kosten</w:t>
      </w:r>
      <w:r w:rsidR="00AD588C">
        <w:rPr>
          <w:lang w:val="de-DE"/>
        </w:rPr>
        <w:t xml:space="preserve">. Alle Einheiten sind ebenfalls geprüft nach </w:t>
      </w:r>
      <w:r w:rsidR="002A78D2" w:rsidRPr="00E46FC8">
        <w:rPr>
          <w:lang w:val="de-DE"/>
        </w:rPr>
        <w:t>EN54-3,</w:t>
      </w:r>
      <w:r w:rsidR="00AD588C">
        <w:rPr>
          <w:lang w:val="de-DE"/>
        </w:rPr>
        <w:t xml:space="preserve"> EN54-23 u</w:t>
      </w:r>
      <w:r w:rsidR="002B1327" w:rsidRPr="00E46FC8">
        <w:rPr>
          <w:lang w:val="de-DE"/>
        </w:rPr>
        <w:t xml:space="preserve">nd </w:t>
      </w:r>
      <w:r w:rsidR="00AD588C">
        <w:rPr>
          <w:lang w:val="de-DE"/>
        </w:rPr>
        <w:t xml:space="preserve">durch die </w:t>
      </w:r>
      <w:r w:rsidR="002B1327" w:rsidRPr="00E46FC8">
        <w:rPr>
          <w:lang w:val="de-DE"/>
        </w:rPr>
        <w:t xml:space="preserve">VdS </w:t>
      </w:r>
      <w:r w:rsidR="00AD588C">
        <w:rPr>
          <w:lang w:val="de-DE"/>
        </w:rPr>
        <w:t xml:space="preserve">gemäß der CPD-Richtlinie 89/106/EWG </w:t>
      </w:r>
      <w:r w:rsidR="00326836">
        <w:rPr>
          <w:lang w:val="de-DE"/>
        </w:rPr>
        <w:t>zugelassen</w:t>
      </w:r>
      <w:r w:rsidR="002B1327" w:rsidRPr="00E46FC8">
        <w:rPr>
          <w:lang w:val="de-DE"/>
        </w:rPr>
        <w:t>.</w:t>
      </w:r>
    </w:p>
    <w:p w:rsidR="002B1327" w:rsidRPr="00E46FC8" w:rsidRDefault="002B1327" w:rsidP="00C40480">
      <w:pPr>
        <w:tabs>
          <w:tab w:val="left" w:pos="851"/>
          <w:tab w:val="right" w:pos="9072"/>
        </w:tabs>
        <w:rPr>
          <w:lang w:val="de-DE"/>
        </w:rPr>
      </w:pPr>
    </w:p>
    <w:p w:rsidR="00F51512" w:rsidRDefault="00326836" w:rsidP="00C40480">
      <w:pPr>
        <w:tabs>
          <w:tab w:val="left" w:pos="851"/>
          <w:tab w:val="right" w:pos="9072"/>
        </w:tabs>
        <w:rPr>
          <w:lang w:val="de-DE"/>
        </w:rPr>
      </w:pPr>
      <w:r>
        <w:rPr>
          <w:lang w:val="de-DE"/>
        </w:rPr>
        <w:t>Für Gefahrenstellen der Zonen</w:t>
      </w:r>
      <w:r w:rsidR="002B1327" w:rsidRPr="00E46FC8">
        <w:rPr>
          <w:lang w:val="de-DE"/>
        </w:rPr>
        <w:t xml:space="preserve"> 1</w:t>
      </w:r>
      <w:r>
        <w:rPr>
          <w:lang w:val="de-DE"/>
        </w:rPr>
        <w:t>, 2, 21 u</w:t>
      </w:r>
      <w:r w:rsidR="002A78D2" w:rsidRPr="00E46FC8">
        <w:rPr>
          <w:lang w:val="de-DE"/>
        </w:rPr>
        <w:t>nd 22</w:t>
      </w:r>
      <w:r w:rsidR="002B1327" w:rsidRPr="00E46FC8">
        <w:rPr>
          <w:lang w:val="de-DE"/>
        </w:rPr>
        <w:t xml:space="preserve"> </w:t>
      </w:r>
      <w:r>
        <w:rPr>
          <w:lang w:val="de-DE"/>
        </w:rPr>
        <w:t xml:space="preserve">wurde </w:t>
      </w:r>
      <w:r w:rsidR="00F035FE">
        <w:rPr>
          <w:lang w:val="de-DE"/>
        </w:rPr>
        <w:t>das</w:t>
      </w:r>
      <w:r w:rsidR="002B1327" w:rsidRPr="00E46FC8">
        <w:rPr>
          <w:lang w:val="de-DE"/>
        </w:rPr>
        <w:t xml:space="preserve"> BExS110D </w:t>
      </w:r>
      <w:r>
        <w:rPr>
          <w:lang w:val="de-DE"/>
        </w:rPr>
        <w:t>gemäß IECEx u</w:t>
      </w:r>
      <w:r w:rsidR="002B1327" w:rsidRPr="00E46FC8">
        <w:rPr>
          <w:lang w:val="de-DE"/>
        </w:rPr>
        <w:t xml:space="preserve">nd ATEX </w:t>
      </w:r>
      <w:r>
        <w:rPr>
          <w:lang w:val="de-DE"/>
        </w:rPr>
        <w:t>zugelassen</w:t>
      </w:r>
      <w:r w:rsidR="002B1327" w:rsidRPr="00E46FC8">
        <w:rPr>
          <w:lang w:val="de-DE"/>
        </w:rPr>
        <w:t xml:space="preserve">, </w:t>
      </w:r>
      <w:r>
        <w:rPr>
          <w:lang w:val="de-DE"/>
        </w:rPr>
        <w:t xml:space="preserve">vom </w:t>
      </w:r>
      <w:r w:rsidR="002B1327" w:rsidRPr="00E46FC8">
        <w:rPr>
          <w:lang w:val="de-DE"/>
        </w:rPr>
        <w:t xml:space="preserve">VdS </w:t>
      </w:r>
      <w:r>
        <w:rPr>
          <w:lang w:val="de-DE"/>
        </w:rPr>
        <w:t xml:space="preserve">nach </w:t>
      </w:r>
      <w:r w:rsidR="002B1327" w:rsidRPr="00E46FC8">
        <w:rPr>
          <w:lang w:val="de-DE"/>
        </w:rPr>
        <w:t>EN54-3</w:t>
      </w:r>
      <w:r w:rsidR="002A78D2" w:rsidRPr="00E46FC8">
        <w:rPr>
          <w:lang w:val="de-DE"/>
        </w:rPr>
        <w:t xml:space="preserve"> </w:t>
      </w:r>
      <w:r w:rsidR="00F035FE">
        <w:rPr>
          <w:lang w:val="de-DE"/>
        </w:rPr>
        <w:t xml:space="preserve">zugelassen </w:t>
      </w:r>
      <w:r>
        <w:rPr>
          <w:lang w:val="de-DE"/>
        </w:rPr>
        <w:t xml:space="preserve">und durch </w:t>
      </w:r>
      <w:r w:rsidR="002B1327" w:rsidRPr="00E46FC8">
        <w:rPr>
          <w:lang w:val="de-DE"/>
        </w:rPr>
        <w:t xml:space="preserve">DNV-GL </w:t>
      </w:r>
      <w:r>
        <w:rPr>
          <w:lang w:val="de-DE"/>
        </w:rPr>
        <w:t>als</w:t>
      </w:r>
      <w:r w:rsidR="002B1327" w:rsidRPr="00E46FC8">
        <w:rPr>
          <w:lang w:val="de-DE"/>
        </w:rPr>
        <w:t xml:space="preserve"> </w:t>
      </w:r>
      <w:r>
        <w:rPr>
          <w:lang w:val="de-DE"/>
        </w:rPr>
        <w:t>MED-konform eingestuft</w:t>
      </w:r>
      <w:r w:rsidR="002B1327" w:rsidRPr="00E46FC8">
        <w:rPr>
          <w:lang w:val="de-DE"/>
        </w:rPr>
        <w:t xml:space="preserve">. </w:t>
      </w:r>
      <w:r w:rsidR="00F51512">
        <w:rPr>
          <w:lang w:val="de-DE"/>
        </w:rPr>
        <w:t xml:space="preserve">Für Anforderungen an die optische Signalgebung wird E2S auch die nächste Generation an LED-Rundumleuchten vorführen, wie unter anderem die explosionssicheren Signalgeber aus der </w:t>
      </w:r>
      <w:hyperlink r:id="rId11" w:history="1">
        <w:r w:rsidR="00F51512" w:rsidRPr="00A74457">
          <w:rPr>
            <w:rStyle w:val="Hyperlink"/>
            <w:lang w:val="de-DE"/>
          </w:rPr>
          <w:t>GNEx-Reihe</w:t>
        </w:r>
      </w:hyperlink>
      <w:r w:rsidR="00F51512">
        <w:rPr>
          <w:lang w:val="de-DE"/>
        </w:rPr>
        <w:t xml:space="preserve"> mit korrosionsfesten GRP-Gehäusen und die </w:t>
      </w:r>
      <w:hyperlink r:id="rId12" w:history="1">
        <w:r w:rsidR="00F51512" w:rsidRPr="003A1D9D">
          <w:rPr>
            <w:rStyle w:val="Hyperlink"/>
            <w:lang w:val="de-DE"/>
          </w:rPr>
          <w:t>STEx-Reihe</w:t>
        </w:r>
      </w:hyperlink>
      <w:r w:rsidR="00F51512">
        <w:rPr>
          <w:lang w:val="de-DE"/>
        </w:rPr>
        <w:t xml:space="preserve"> mit 316L</w:t>
      </w:r>
      <w:r w:rsidR="00036B3D">
        <w:rPr>
          <w:lang w:val="de-DE"/>
        </w:rPr>
        <w:t xml:space="preserve">-Edelstahlgehäuse. Alle Versionen </w:t>
      </w:r>
      <w:r w:rsidR="0049374F">
        <w:rPr>
          <w:lang w:val="de-DE"/>
        </w:rPr>
        <w:t xml:space="preserve">haben </w:t>
      </w:r>
      <w:r w:rsidR="003D110B">
        <w:rPr>
          <w:lang w:val="de-DE"/>
        </w:rPr>
        <w:t xml:space="preserve">branchenführende Lichtleistungslevels und innovative Funktionen wie farbige Linsenfilter, die vor Ort ausgetauscht </w:t>
      </w:r>
      <w:r w:rsidR="001923D3">
        <w:rPr>
          <w:lang w:val="de-DE"/>
        </w:rPr>
        <w:t>werden können.</w:t>
      </w:r>
    </w:p>
    <w:p w:rsidR="002A78D2" w:rsidRPr="00E46FC8" w:rsidRDefault="002A78D2" w:rsidP="00C40480">
      <w:pPr>
        <w:tabs>
          <w:tab w:val="left" w:pos="851"/>
          <w:tab w:val="right" w:pos="9072"/>
        </w:tabs>
        <w:rPr>
          <w:lang w:val="de-DE"/>
        </w:rPr>
      </w:pPr>
    </w:p>
    <w:p w:rsidR="00C40480" w:rsidRPr="00E46FC8" w:rsidRDefault="00B23CDD" w:rsidP="00C40480">
      <w:pPr>
        <w:tabs>
          <w:tab w:val="left" w:pos="851"/>
          <w:tab w:val="right" w:pos="9072"/>
        </w:tabs>
        <w:rPr>
          <w:rFonts w:ascii="Calibri" w:eastAsia="SimSun" w:hAnsi="Calibri" w:cs="Times New Roman"/>
          <w:lang w:val="de-DE"/>
        </w:rPr>
      </w:pPr>
      <w:r>
        <w:rPr>
          <w:lang w:val="de-DE"/>
        </w:rPr>
        <w:t xml:space="preserve">Die </w:t>
      </w:r>
      <w:r w:rsidR="002A78D2" w:rsidRPr="00E46FC8">
        <w:rPr>
          <w:lang w:val="de-DE"/>
        </w:rPr>
        <w:t>MARIN</w:t>
      </w:r>
      <w:r w:rsidR="00C40480" w:rsidRPr="00E46FC8">
        <w:rPr>
          <w:rFonts w:ascii="Calibri" w:eastAsia="SimSun" w:hAnsi="Calibri" w:cs="Times New Roman"/>
          <w:lang w:val="de-DE"/>
        </w:rPr>
        <w:t xml:space="preserve">TEC Shanghai </w:t>
      </w:r>
      <w:r w:rsidR="0072744C">
        <w:rPr>
          <w:rFonts w:ascii="Calibri" w:eastAsia="SimSun" w:hAnsi="Calibri" w:cs="Times New Roman"/>
          <w:lang w:val="de-DE"/>
        </w:rPr>
        <w:t xml:space="preserve">findet vom 5. bis zum 8. Dezember statt. Der </w:t>
      </w:r>
      <w:r w:rsidR="00C40480" w:rsidRPr="00E46FC8">
        <w:rPr>
          <w:rFonts w:ascii="Calibri" w:eastAsia="SimSun" w:hAnsi="Calibri" w:cs="Times New Roman"/>
          <w:lang w:val="de-DE"/>
        </w:rPr>
        <w:t>APAC Sales Manager Neal Porter</w:t>
      </w:r>
      <w:r>
        <w:rPr>
          <w:rFonts w:ascii="Calibri" w:eastAsia="SimSun" w:hAnsi="Calibri" w:cs="Times New Roman"/>
          <w:lang w:val="de-DE"/>
        </w:rPr>
        <w:t xml:space="preserve"> ist als</w:t>
      </w:r>
      <w:r w:rsidR="00C40480" w:rsidRPr="00E46FC8">
        <w:rPr>
          <w:rFonts w:ascii="Calibri" w:eastAsia="SimSun" w:hAnsi="Calibri" w:cs="Times New Roman"/>
          <w:lang w:val="de-DE"/>
        </w:rPr>
        <w:t xml:space="preserve"> E2S</w:t>
      </w:r>
      <w:r w:rsidR="0072744C">
        <w:rPr>
          <w:rFonts w:ascii="Calibri" w:eastAsia="SimSun" w:hAnsi="Calibri" w:cs="Times New Roman"/>
          <w:lang w:val="de-DE"/>
        </w:rPr>
        <w:t xml:space="preserve">-Vertreter </w:t>
      </w:r>
      <w:r>
        <w:rPr>
          <w:rFonts w:ascii="Calibri" w:eastAsia="SimSun" w:hAnsi="Calibri" w:cs="Times New Roman"/>
          <w:lang w:val="de-DE"/>
        </w:rPr>
        <w:t>vor Ort an</w:t>
      </w:r>
      <w:bookmarkStart w:id="0" w:name="_GoBack"/>
      <w:bookmarkEnd w:id="0"/>
      <w:r w:rsidR="0072744C">
        <w:rPr>
          <w:rFonts w:ascii="Calibri" w:eastAsia="SimSun" w:hAnsi="Calibri" w:cs="Times New Roman"/>
          <w:lang w:val="de-DE"/>
        </w:rPr>
        <w:t xml:space="preserve"> Stand</w:t>
      </w:r>
      <w:r w:rsidR="00C40480" w:rsidRPr="00E46FC8">
        <w:rPr>
          <w:rFonts w:ascii="Calibri" w:eastAsia="SimSun" w:hAnsi="Calibri" w:cs="Times New Roman"/>
          <w:lang w:val="de-DE"/>
        </w:rPr>
        <w:t xml:space="preserve"> N3H41.</w:t>
      </w:r>
    </w:p>
    <w:p w:rsidR="00C40480" w:rsidRPr="00E46FC8" w:rsidRDefault="00C40480" w:rsidP="00C40480">
      <w:pPr>
        <w:tabs>
          <w:tab w:val="left" w:pos="851"/>
          <w:tab w:val="right" w:pos="9072"/>
        </w:tabs>
        <w:rPr>
          <w:rFonts w:ascii="Calibri" w:eastAsia="SimSun" w:hAnsi="Calibri" w:cs="Times New Roman"/>
          <w:lang w:val="de-DE"/>
        </w:rPr>
      </w:pPr>
    </w:p>
    <w:p w:rsidR="003A1D9D" w:rsidRPr="003A1D9D" w:rsidRDefault="003A1D9D" w:rsidP="003A1D9D">
      <w:pPr>
        <w:tabs>
          <w:tab w:val="left" w:pos="851"/>
          <w:tab w:val="right" w:pos="9072"/>
        </w:tabs>
        <w:rPr>
          <w:rFonts w:ascii="Calibri" w:eastAsia="SimSun" w:hAnsi="Calibri" w:cs="Times New Roman"/>
          <w:lang w:val="de-DE"/>
        </w:rPr>
      </w:pPr>
      <w:r w:rsidRPr="003A1D9D">
        <w:rPr>
          <w:rFonts w:ascii="Calibri" w:hAnsi="Calibri"/>
          <w:lang w:val="de-DE"/>
        </w:rPr>
        <w:t>*** Ende: Fließtext 271 Wörter ***</w:t>
      </w:r>
    </w:p>
    <w:p w:rsidR="00EF391D" w:rsidRPr="00E46FC8" w:rsidRDefault="00EF391D" w:rsidP="00AF77D6">
      <w:pPr>
        <w:tabs>
          <w:tab w:val="left" w:pos="851"/>
          <w:tab w:val="right" w:pos="9072"/>
        </w:tabs>
        <w:rPr>
          <w:lang w:val="de-DE"/>
        </w:rPr>
      </w:pPr>
    </w:p>
    <w:p w:rsidR="006D665C" w:rsidRDefault="006D665C">
      <w:pPr>
        <w:rPr>
          <w:rFonts w:cs="Arial"/>
          <w:b/>
          <w:lang w:val="de-DE" w:eastAsia="en-GB"/>
        </w:rPr>
      </w:pPr>
      <w:r>
        <w:rPr>
          <w:rFonts w:cs="Arial"/>
          <w:b/>
          <w:lang w:val="de-DE" w:eastAsia="en-GB"/>
        </w:rPr>
        <w:br w:type="page"/>
      </w:r>
    </w:p>
    <w:p w:rsidR="003A1D9D" w:rsidRPr="00355322" w:rsidRDefault="003A1D9D" w:rsidP="00E2623F">
      <w:pPr>
        <w:rPr>
          <w:rFonts w:cs="Arial"/>
          <w:b/>
          <w:lang w:val="de-DE" w:eastAsia="en-GB"/>
        </w:rPr>
      </w:pPr>
      <w:r>
        <w:rPr>
          <w:rFonts w:cs="Arial"/>
          <w:b/>
          <w:lang w:val="de-DE" w:eastAsia="en-GB"/>
        </w:rPr>
        <w:lastRenderedPageBreak/>
        <w:t>Hinweise an die Redaktion:</w:t>
      </w:r>
    </w:p>
    <w:p w:rsidR="003A1D9D" w:rsidRDefault="003A1D9D" w:rsidP="00E2623F">
      <w:pPr>
        <w:rPr>
          <w:rFonts w:cs="Arial"/>
          <w:lang w:val="de-DE" w:eastAsia="en-GB"/>
        </w:rPr>
      </w:pPr>
    </w:p>
    <w:p w:rsidR="003A1D9D" w:rsidRPr="00355322" w:rsidRDefault="003A1D9D" w:rsidP="00E2623F">
      <w:pPr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t>Im Falle weiterer Rückfragen</w:t>
      </w:r>
      <w:r w:rsidRPr="00355322">
        <w:rPr>
          <w:rFonts w:cs="Arial"/>
          <w:lang w:val="de-DE" w:eastAsia="en-GB"/>
        </w:rPr>
        <w:t xml:space="preserve"> kontaktieren Sie bitte:</w:t>
      </w:r>
    </w:p>
    <w:p w:rsidR="003A1D9D" w:rsidRPr="00C70F4D" w:rsidRDefault="003A1D9D" w:rsidP="00E2623F">
      <w:pPr>
        <w:rPr>
          <w:rFonts w:cs="Arial"/>
          <w:lang w:eastAsia="en-GB"/>
        </w:rPr>
      </w:pPr>
      <w:r w:rsidRPr="00C70F4D">
        <w:rPr>
          <w:rFonts w:cs="Arial"/>
          <w:lang w:eastAsia="en-GB"/>
        </w:rPr>
        <w:t>Nigel May</w:t>
      </w:r>
    </w:p>
    <w:p w:rsidR="003A1D9D" w:rsidRPr="00C70F4D" w:rsidRDefault="003A1D9D" w:rsidP="00E2623F">
      <w:pPr>
        <w:rPr>
          <w:rFonts w:cs="Arial"/>
          <w:lang w:eastAsia="en-GB"/>
        </w:rPr>
      </w:pPr>
      <w:r w:rsidRPr="00C70F4D">
        <w:rPr>
          <w:rFonts w:cs="Arial"/>
          <w:lang w:eastAsia="en-GB"/>
        </w:rPr>
        <w:t>Parkfield Communications Limited</w:t>
      </w:r>
    </w:p>
    <w:p w:rsidR="003A1D9D" w:rsidRPr="00C70F4D" w:rsidRDefault="003A1D9D" w:rsidP="00E2623F">
      <w:pPr>
        <w:rPr>
          <w:rFonts w:cs="Arial"/>
          <w:lang w:eastAsia="en-GB"/>
        </w:rPr>
      </w:pPr>
      <w:r w:rsidRPr="00C70F4D">
        <w:rPr>
          <w:rFonts w:cs="Arial"/>
          <w:lang w:eastAsia="en-GB"/>
        </w:rPr>
        <w:t>Parkfield House</w:t>
      </w:r>
    </w:p>
    <w:p w:rsidR="003A1D9D" w:rsidRPr="00355322" w:rsidRDefault="003A1D9D" w:rsidP="00E2623F">
      <w:pPr>
        <w:rPr>
          <w:rFonts w:cs="Arial"/>
          <w:lang w:val="de-DE" w:eastAsia="en-GB"/>
        </w:rPr>
      </w:pPr>
      <w:r w:rsidRPr="00355322">
        <w:rPr>
          <w:rFonts w:cs="Arial"/>
          <w:lang w:val="de-DE" w:eastAsia="en-GB"/>
        </w:rPr>
        <w:t>Damerham</w:t>
      </w:r>
    </w:p>
    <w:p w:rsidR="003A1D9D" w:rsidRPr="00355322" w:rsidRDefault="003A1D9D" w:rsidP="00E2623F">
      <w:pPr>
        <w:rPr>
          <w:rFonts w:cs="Arial"/>
          <w:lang w:val="de-DE" w:eastAsia="en-GB"/>
        </w:rPr>
      </w:pPr>
      <w:r w:rsidRPr="00355322">
        <w:rPr>
          <w:rFonts w:cs="Arial"/>
          <w:lang w:val="de-DE" w:eastAsia="en-GB"/>
        </w:rPr>
        <w:t>SP6 3HQ</w:t>
      </w:r>
    </w:p>
    <w:p w:rsidR="003A1D9D" w:rsidRPr="00355322" w:rsidRDefault="003A1D9D" w:rsidP="00E2623F">
      <w:pPr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t>Großbritannien</w:t>
      </w:r>
    </w:p>
    <w:p w:rsidR="003A1D9D" w:rsidRPr="00355322" w:rsidRDefault="003A1D9D" w:rsidP="00E2623F">
      <w:pPr>
        <w:rPr>
          <w:rFonts w:cs="Arial"/>
          <w:lang w:val="de-DE" w:eastAsia="en-GB"/>
        </w:rPr>
      </w:pPr>
      <w:r w:rsidRPr="00355322">
        <w:rPr>
          <w:rFonts w:cs="Arial"/>
          <w:lang w:val="de-DE" w:eastAsia="en-GB"/>
        </w:rPr>
        <w:t>Tel: + 44 (0)1725 518321</w:t>
      </w:r>
    </w:p>
    <w:p w:rsidR="003A1D9D" w:rsidRPr="00D05FD8" w:rsidRDefault="003A1D9D" w:rsidP="00E2623F">
      <w:pPr>
        <w:rPr>
          <w:rFonts w:cs="Arial"/>
          <w:lang w:val="fr-FR" w:eastAsia="en-GB"/>
        </w:rPr>
      </w:pPr>
      <w:r w:rsidRPr="00D05FD8">
        <w:rPr>
          <w:rFonts w:cs="Arial"/>
          <w:lang w:val="fr-FR" w:eastAsia="en-GB"/>
        </w:rPr>
        <w:t>Fax: + 44 (0)1725 518378</w:t>
      </w:r>
    </w:p>
    <w:p w:rsidR="003A1D9D" w:rsidRPr="00D05FD8" w:rsidRDefault="003A1D9D" w:rsidP="00E2623F">
      <w:pPr>
        <w:rPr>
          <w:rFonts w:cs="Arial"/>
          <w:lang w:val="fr-FR" w:eastAsia="en-GB"/>
        </w:rPr>
      </w:pPr>
      <w:hyperlink r:id="rId13" w:history="1">
        <w:r w:rsidRPr="005A1CC5">
          <w:rPr>
            <w:rStyle w:val="Hyperlink"/>
            <w:rFonts w:cs="Arial"/>
            <w:lang w:val="fr-FR" w:eastAsia="en-GB"/>
          </w:rPr>
          <w:t>nigel.may@parkfield.co.uk</w:t>
        </w:r>
      </w:hyperlink>
      <w:r>
        <w:rPr>
          <w:rFonts w:cs="Arial"/>
          <w:lang w:val="fr-FR" w:eastAsia="en-GB"/>
        </w:rPr>
        <w:t xml:space="preserve"> </w:t>
      </w:r>
    </w:p>
    <w:p w:rsidR="003A1D9D" w:rsidRPr="00355322" w:rsidRDefault="003A1D9D" w:rsidP="00E2623F">
      <w:pPr>
        <w:rPr>
          <w:rFonts w:cs="Arial"/>
          <w:lang w:val="de-DE" w:eastAsia="en-GB"/>
        </w:rPr>
      </w:pPr>
      <w:hyperlink r:id="rId14" w:history="1">
        <w:r w:rsidRPr="005A1CC5">
          <w:rPr>
            <w:rStyle w:val="Hyperlink"/>
            <w:rFonts w:cs="Arial"/>
            <w:lang w:val="de-DE" w:eastAsia="en-GB"/>
          </w:rPr>
          <w:t>parkfield.co.uk</w:t>
        </w:r>
      </w:hyperlink>
      <w:r>
        <w:rPr>
          <w:rFonts w:cs="Arial"/>
          <w:lang w:val="de-DE" w:eastAsia="en-GB"/>
        </w:rPr>
        <w:t xml:space="preserve"> </w:t>
      </w:r>
    </w:p>
    <w:p w:rsidR="003A1D9D" w:rsidRPr="00355322" w:rsidRDefault="003A1D9D" w:rsidP="00E2623F">
      <w:pPr>
        <w:rPr>
          <w:rFonts w:cs="Arial"/>
          <w:lang w:val="de-DE" w:eastAsia="en-GB"/>
        </w:rPr>
      </w:pPr>
      <w:r w:rsidRPr="00355322">
        <w:rPr>
          <w:rFonts w:cs="Arial"/>
          <w:lang w:val="de-DE" w:eastAsia="en-GB"/>
        </w:rPr>
        <w:br/>
        <w:t xml:space="preserve">E2S ist der </w:t>
      </w:r>
      <w:r>
        <w:rPr>
          <w:rFonts w:cs="Arial"/>
          <w:lang w:val="de-DE" w:eastAsia="en-GB"/>
        </w:rPr>
        <w:t xml:space="preserve">weltweit größte </w:t>
      </w:r>
      <w:r w:rsidRPr="00355322">
        <w:rPr>
          <w:rFonts w:cs="Arial"/>
          <w:lang w:val="de-DE" w:eastAsia="en-GB"/>
        </w:rPr>
        <w:t xml:space="preserve">unabhängige Hersteller von </w:t>
      </w:r>
      <w:r>
        <w:rPr>
          <w:rFonts w:cs="Arial"/>
          <w:lang w:val="de-DE" w:eastAsia="en-GB"/>
        </w:rPr>
        <w:t>Alarmsignalgeräten</w:t>
      </w:r>
      <w:r w:rsidRPr="00355322">
        <w:rPr>
          <w:rFonts w:cs="Arial"/>
          <w:lang w:val="de-DE" w:eastAsia="en-GB"/>
        </w:rPr>
        <w:t>. Mit Sitz in West</w:t>
      </w:r>
      <w:r>
        <w:rPr>
          <w:rFonts w:cs="Arial"/>
          <w:lang w:val="de-DE" w:eastAsia="en-GB"/>
        </w:rPr>
        <w:t>-L</w:t>
      </w:r>
      <w:r w:rsidRPr="00355322">
        <w:rPr>
          <w:rFonts w:cs="Arial"/>
          <w:lang w:val="de-DE" w:eastAsia="en-GB"/>
        </w:rPr>
        <w:t>ondon, England</w:t>
      </w:r>
      <w:r>
        <w:rPr>
          <w:rFonts w:cs="Arial"/>
          <w:lang w:val="de-DE" w:eastAsia="en-GB"/>
        </w:rPr>
        <w:t>,</w:t>
      </w:r>
      <w:r w:rsidRPr="00355322">
        <w:rPr>
          <w:rFonts w:cs="Arial"/>
          <w:lang w:val="de-DE" w:eastAsia="en-GB"/>
        </w:rPr>
        <w:t xml:space="preserve"> </w:t>
      </w:r>
      <w:r>
        <w:rPr>
          <w:rFonts w:cs="Arial"/>
          <w:lang w:val="de-DE" w:eastAsia="en-GB"/>
        </w:rPr>
        <w:t>konzipiert und fertigt</w:t>
      </w:r>
      <w:r w:rsidRPr="00355322">
        <w:rPr>
          <w:rFonts w:cs="Arial"/>
          <w:lang w:val="de-DE" w:eastAsia="en-GB"/>
        </w:rPr>
        <w:t xml:space="preserve"> das Unternehmen eine umfassende Auswahl </w:t>
      </w:r>
      <w:r>
        <w:rPr>
          <w:rFonts w:cs="Arial"/>
          <w:lang w:val="de-DE" w:eastAsia="en-GB"/>
        </w:rPr>
        <w:t xml:space="preserve">an </w:t>
      </w:r>
      <w:r>
        <w:rPr>
          <w:lang w:val="de-DE"/>
        </w:rPr>
        <w:t xml:space="preserve">akustischen- und optischen Alarmsignalgeräten für Ex Gefahrenzonen, Industrieanlagen und Sirenen zur großflächigen Alarmierung. </w:t>
      </w:r>
      <w:r w:rsidRPr="00355322">
        <w:rPr>
          <w:rFonts w:cs="Arial"/>
          <w:lang w:val="de-DE" w:eastAsia="en-GB"/>
        </w:rPr>
        <w:t>E2S</w:t>
      </w:r>
      <w:r>
        <w:rPr>
          <w:rFonts w:cs="Arial"/>
          <w:lang w:val="de-DE" w:eastAsia="en-GB"/>
        </w:rPr>
        <w:t>-</w:t>
      </w:r>
      <w:r w:rsidRPr="00355322">
        <w:rPr>
          <w:rFonts w:cs="Arial"/>
          <w:lang w:val="de-DE" w:eastAsia="en-GB"/>
        </w:rPr>
        <w:t xml:space="preserve">Produkte sind über </w:t>
      </w:r>
      <w:r>
        <w:rPr>
          <w:rFonts w:cs="Arial"/>
          <w:lang w:val="de-DE" w:eastAsia="en-GB"/>
        </w:rPr>
        <w:t>die Vertriebsniederlassungen und ein weltweites Händlernetz</w:t>
      </w:r>
      <w:r w:rsidRPr="00355322">
        <w:rPr>
          <w:rFonts w:cs="Arial"/>
          <w:lang w:val="de-DE" w:eastAsia="en-GB"/>
        </w:rPr>
        <w:t xml:space="preserve"> erhältlich. Einzelheiten zu den </w:t>
      </w:r>
      <w:r>
        <w:rPr>
          <w:rFonts w:cs="Arial"/>
          <w:lang w:val="de-DE" w:eastAsia="en-GB"/>
        </w:rPr>
        <w:t>Länderadressen</w:t>
      </w:r>
      <w:r w:rsidRPr="00355322">
        <w:rPr>
          <w:rFonts w:cs="Arial"/>
          <w:lang w:val="de-DE" w:eastAsia="en-GB"/>
        </w:rPr>
        <w:t xml:space="preserve"> finden </w:t>
      </w:r>
      <w:r>
        <w:rPr>
          <w:rFonts w:cs="Arial"/>
          <w:lang w:val="de-DE" w:eastAsia="en-GB"/>
        </w:rPr>
        <w:t>sich</w:t>
      </w:r>
      <w:r w:rsidRPr="00355322">
        <w:rPr>
          <w:rFonts w:cs="Arial"/>
          <w:lang w:val="de-DE" w:eastAsia="en-GB"/>
        </w:rPr>
        <w:t xml:space="preserve"> auf der </w:t>
      </w:r>
      <w:r>
        <w:rPr>
          <w:rFonts w:cs="Arial"/>
          <w:lang w:val="de-DE" w:eastAsia="en-GB"/>
        </w:rPr>
        <w:t>Internetseite des Unternehmens</w:t>
      </w:r>
      <w:r w:rsidRPr="00355322">
        <w:rPr>
          <w:rFonts w:cs="Arial"/>
          <w:lang w:val="de-DE" w:eastAsia="en-GB"/>
        </w:rPr>
        <w:t xml:space="preserve">. </w:t>
      </w:r>
      <w:r>
        <w:rPr>
          <w:rFonts w:cs="Arial"/>
          <w:lang w:val="de-DE" w:eastAsia="en-GB"/>
        </w:rPr>
        <w:t>Darüber hinaus</w:t>
      </w:r>
      <w:r w:rsidRPr="00355322">
        <w:rPr>
          <w:rFonts w:cs="Arial"/>
          <w:lang w:val="de-DE" w:eastAsia="en-GB"/>
        </w:rPr>
        <w:t xml:space="preserve"> </w:t>
      </w:r>
      <w:r>
        <w:rPr>
          <w:rFonts w:cs="Arial"/>
          <w:lang w:val="de-DE" w:eastAsia="en-GB"/>
        </w:rPr>
        <w:t>verfügt</w:t>
      </w:r>
      <w:r w:rsidRPr="00355322">
        <w:rPr>
          <w:rFonts w:cs="Arial"/>
          <w:lang w:val="de-DE" w:eastAsia="en-GB"/>
        </w:rPr>
        <w:t xml:space="preserve"> E2S </w:t>
      </w:r>
      <w:r>
        <w:rPr>
          <w:rFonts w:cs="Arial"/>
          <w:lang w:val="de-DE" w:eastAsia="en-GB"/>
        </w:rPr>
        <w:t xml:space="preserve">über </w:t>
      </w:r>
      <w:r w:rsidRPr="00355322">
        <w:rPr>
          <w:rFonts w:cs="Arial"/>
          <w:lang w:val="de-DE" w:eastAsia="en-GB"/>
        </w:rPr>
        <w:t xml:space="preserve">ein </w:t>
      </w:r>
      <w:r>
        <w:rPr>
          <w:rFonts w:cs="Arial"/>
          <w:lang w:val="de-DE" w:eastAsia="en-GB"/>
        </w:rPr>
        <w:t>eigens</w:t>
      </w:r>
      <w:r w:rsidRPr="00355322">
        <w:rPr>
          <w:rFonts w:cs="Arial"/>
          <w:lang w:val="de-DE" w:eastAsia="en-GB"/>
        </w:rPr>
        <w:t xml:space="preserve"> Vertriebszentrum in Houston, Texas</w:t>
      </w:r>
      <w:r>
        <w:rPr>
          <w:rFonts w:cs="Arial"/>
          <w:lang w:val="de-DE" w:eastAsia="en-GB"/>
        </w:rPr>
        <w:t>,</w:t>
      </w:r>
      <w:r w:rsidRPr="00355322">
        <w:rPr>
          <w:rFonts w:cs="Arial"/>
          <w:lang w:val="de-DE" w:eastAsia="en-GB"/>
        </w:rPr>
        <w:t xml:space="preserve"> für den Vertrieb </w:t>
      </w:r>
      <w:r>
        <w:rPr>
          <w:rFonts w:cs="Arial"/>
          <w:lang w:val="de-DE" w:eastAsia="en-GB"/>
        </w:rPr>
        <w:t xml:space="preserve">der Produkte </w:t>
      </w:r>
      <w:r w:rsidRPr="00355322">
        <w:rPr>
          <w:rFonts w:cs="Arial"/>
          <w:lang w:val="de-DE" w:eastAsia="en-GB"/>
        </w:rPr>
        <w:t xml:space="preserve">und </w:t>
      </w:r>
      <w:r>
        <w:rPr>
          <w:rFonts w:cs="Arial"/>
          <w:lang w:val="de-DE" w:eastAsia="en-GB"/>
        </w:rPr>
        <w:t xml:space="preserve">den </w:t>
      </w:r>
      <w:r w:rsidRPr="00355322">
        <w:rPr>
          <w:rFonts w:cs="Arial"/>
          <w:lang w:val="de-DE" w:eastAsia="en-GB"/>
        </w:rPr>
        <w:t>technischen Support vor Ort.</w:t>
      </w:r>
    </w:p>
    <w:p w:rsidR="003A1D9D" w:rsidRPr="00E2623F" w:rsidRDefault="003A1D9D" w:rsidP="00E2623F">
      <w:pPr>
        <w:rPr>
          <w:rFonts w:cs="Arial"/>
          <w:lang w:val="de-DE" w:eastAsia="en-GB"/>
        </w:rPr>
      </w:pPr>
    </w:p>
    <w:p w:rsidR="003A1D9D" w:rsidRPr="00C70F4D" w:rsidRDefault="003A1D9D" w:rsidP="00E2623F">
      <w:pPr>
        <w:rPr>
          <w:rFonts w:cs="Arial"/>
          <w:lang w:eastAsia="en-GB"/>
        </w:rPr>
      </w:pPr>
      <w:r w:rsidRPr="00C70F4D">
        <w:rPr>
          <w:rFonts w:cs="Arial"/>
          <w:lang w:eastAsia="en-GB"/>
        </w:rPr>
        <w:t>E2S Warning Signals</w:t>
      </w:r>
    </w:p>
    <w:p w:rsidR="003A1D9D" w:rsidRPr="00C70F4D" w:rsidRDefault="003A1D9D" w:rsidP="00E2623F">
      <w:pPr>
        <w:rPr>
          <w:rFonts w:cs="Arial"/>
          <w:lang w:eastAsia="en-GB"/>
        </w:rPr>
      </w:pPr>
      <w:r w:rsidRPr="00C70F4D">
        <w:rPr>
          <w:rFonts w:cs="Arial"/>
          <w:lang w:eastAsia="en-GB"/>
        </w:rPr>
        <w:t>Impress House</w:t>
      </w:r>
    </w:p>
    <w:p w:rsidR="003A1D9D" w:rsidRPr="00C70F4D" w:rsidRDefault="003A1D9D" w:rsidP="00E2623F">
      <w:pPr>
        <w:rPr>
          <w:rFonts w:cs="Arial"/>
          <w:lang w:eastAsia="en-GB"/>
        </w:rPr>
      </w:pPr>
      <w:r w:rsidRPr="00C70F4D">
        <w:rPr>
          <w:rFonts w:cs="Arial"/>
          <w:lang w:eastAsia="en-GB"/>
        </w:rPr>
        <w:t>Mansell Road</w:t>
      </w:r>
    </w:p>
    <w:p w:rsidR="003A1D9D" w:rsidRPr="00355322" w:rsidRDefault="003A1D9D" w:rsidP="00E2623F">
      <w:pPr>
        <w:rPr>
          <w:rFonts w:cs="Arial"/>
          <w:lang w:val="de-DE" w:eastAsia="en-GB"/>
        </w:rPr>
      </w:pPr>
      <w:r w:rsidRPr="00355322">
        <w:rPr>
          <w:rFonts w:cs="Arial"/>
          <w:lang w:val="de-DE" w:eastAsia="en-GB"/>
        </w:rPr>
        <w:t>London</w:t>
      </w:r>
    </w:p>
    <w:p w:rsidR="003A1D9D" w:rsidRPr="00355322" w:rsidRDefault="003A1D9D" w:rsidP="00E2623F">
      <w:pPr>
        <w:rPr>
          <w:rFonts w:cs="Arial"/>
          <w:lang w:val="de-DE" w:eastAsia="en-GB"/>
        </w:rPr>
      </w:pPr>
      <w:r w:rsidRPr="00355322">
        <w:rPr>
          <w:rFonts w:cs="Arial"/>
          <w:lang w:val="de-DE" w:eastAsia="en-GB"/>
        </w:rPr>
        <w:t>W3 7QH</w:t>
      </w:r>
    </w:p>
    <w:p w:rsidR="003A1D9D" w:rsidRPr="00355322" w:rsidRDefault="003A1D9D" w:rsidP="00E2623F">
      <w:pPr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t>Großbritannien</w:t>
      </w:r>
    </w:p>
    <w:p w:rsidR="003A1D9D" w:rsidRPr="00355322" w:rsidRDefault="003A1D9D" w:rsidP="00E2623F">
      <w:pPr>
        <w:rPr>
          <w:rFonts w:cs="Arial"/>
          <w:lang w:val="de-DE" w:eastAsia="en-GB"/>
        </w:rPr>
      </w:pPr>
      <w:r w:rsidRPr="00355322">
        <w:rPr>
          <w:rFonts w:cs="Arial"/>
          <w:lang w:val="de-DE" w:eastAsia="en-GB"/>
        </w:rPr>
        <w:t>Tel: + 44 (0)20 8743 8880</w:t>
      </w:r>
    </w:p>
    <w:p w:rsidR="003A1D9D" w:rsidRPr="003A1D9D" w:rsidRDefault="003A1D9D" w:rsidP="00E2623F">
      <w:pPr>
        <w:rPr>
          <w:rFonts w:cs="Arial"/>
          <w:lang w:val="pt-BR" w:eastAsia="en-GB"/>
        </w:rPr>
      </w:pPr>
      <w:r w:rsidRPr="003A1D9D">
        <w:rPr>
          <w:rFonts w:cs="Arial"/>
          <w:lang w:val="pt-BR" w:eastAsia="en-GB"/>
        </w:rPr>
        <w:t>Fax: + 44 (0)20 8740 4200</w:t>
      </w:r>
    </w:p>
    <w:p w:rsidR="003A1D9D" w:rsidRPr="003A1D9D" w:rsidRDefault="003A1D9D" w:rsidP="00E2623F">
      <w:pPr>
        <w:rPr>
          <w:rFonts w:cs="Arial"/>
          <w:lang w:val="pt-BR" w:eastAsia="en-GB"/>
        </w:rPr>
      </w:pPr>
      <w:hyperlink r:id="rId15" w:history="1">
        <w:r w:rsidRPr="003A1D9D">
          <w:rPr>
            <w:rStyle w:val="Hyperlink"/>
            <w:rFonts w:cs="Arial"/>
            <w:lang w:val="pt-BR" w:eastAsia="en-GB"/>
          </w:rPr>
          <w:t>sales@e2s.com</w:t>
        </w:r>
      </w:hyperlink>
      <w:r w:rsidRPr="003A1D9D">
        <w:rPr>
          <w:rFonts w:cs="Arial"/>
          <w:lang w:val="pt-BR" w:eastAsia="en-GB"/>
        </w:rPr>
        <w:t xml:space="preserve"> </w:t>
      </w:r>
    </w:p>
    <w:p w:rsidR="003A1D9D" w:rsidRPr="003A1D9D" w:rsidRDefault="003A1D9D" w:rsidP="00E2623F">
      <w:pPr>
        <w:tabs>
          <w:tab w:val="left" w:pos="851"/>
          <w:tab w:val="right" w:pos="9072"/>
        </w:tabs>
        <w:rPr>
          <w:lang w:val="pt-BR"/>
        </w:rPr>
      </w:pPr>
      <w:hyperlink r:id="rId16" w:history="1">
        <w:r w:rsidRPr="003A1D9D">
          <w:rPr>
            <w:rStyle w:val="Hyperlink"/>
            <w:rFonts w:cs="Arial"/>
            <w:lang w:val="pt-BR" w:eastAsia="en-GB"/>
          </w:rPr>
          <w:t>e2s.com</w:t>
        </w:r>
      </w:hyperlink>
    </w:p>
    <w:p w:rsidR="003A1D9D" w:rsidRPr="003A1D9D" w:rsidRDefault="003A1D9D" w:rsidP="003C07FD">
      <w:pPr>
        <w:tabs>
          <w:tab w:val="left" w:pos="851"/>
          <w:tab w:val="right" w:pos="9072"/>
        </w:tabs>
        <w:rPr>
          <w:lang w:val="pt-BR"/>
        </w:rPr>
      </w:pPr>
    </w:p>
    <w:p w:rsidR="00A8457B" w:rsidRPr="003A1D9D" w:rsidRDefault="00A8457B" w:rsidP="00AF77D6">
      <w:pPr>
        <w:tabs>
          <w:tab w:val="left" w:pos="851"/>
          <w:tab w:val="right" w:pos="9072"/>
        </w:tabs>
        <w:rPr>
          <w:lang w:val="pt-BR"/>
        </w:rPr>
      </w:pPr>
    </w:p>
    <w:p w:rsidR="00A8457B" w:rsidRPr="003A1D9D" w:rsidRDefault="00A8457B" w:rsidP="00AF77D6">
      <w:pPr>
        <w:tabs>
          <w:tab w:val="left" w:pos="851"/>
          <w:tab w:val="right" w:pos="9072"/>
        </w:tabs>
        <w:rPr>
          <w:lang w:val="pt-BR"/>
        </w:rPr>
      </w:pPr>
    </w:p>
    <w:p w:rsidR="00627C7E" w:rsidRPr="003A1D9D" w:rsidRDefault="00627C7E" w:rsidP="009A0254">
      <w:pPr>
        <w:tabs>
          <w:tab w:val="left" w:pos="851"/>
          <w:tab w:val="right" w:pos="9072"/>
        </w:tabs>
        <w:rPr>
          <w:b/>
          <w:lang w:val="pt-BR"/>
        </w:rPr>
      </w:pPr>
    </w:p>
    <w:sectPr w:rsidR="00627C7E" w:rsidRPr="003A1D9D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627C7E"/>
    <w:rsid w:val="00036B3D"/>
    <w:rsid w:val="000974A4"/>
    <w:rsid w:val="000D58A5"/>
    <w:rsid w:val="00157FBE"/>
    <w:rsid w:val="001923D3"/>
    <w:rsid w:val="00230369"/>
    <w:rsid w:val="0023047B"/>
    <w:rsid w:val="002A78D2"/>
    <w:rsid w:val="002B1327"/>
    <w:rsid w:val="002D2265"/>
    <w:rsid w:val="003117D9"/>
    <w:rsid w:val="00326836"/>
    <w:rsid w:val="0036430B"/>
    <w:rsid w:val="003A1D9D"/>
    <w:rsid w:val="003D110B"/>
    <w:rsid w:val="003E447C"/>
    <w:rsid w:val="00431BB0"/>
    <w:rsid w:val="0045516E"/>
    <w:rsid w:val="0049374F"/>
    <w:rsid w:val="005B335D"/>
    <w:rsid w:val="005B5564"/>
    <w:rsid w:val="005C73C1"/>
    <w:rsid w:val="00627C7E"/>
    <w:rsid w:val="00643AF7"/>
    <w:rsid w:val="00686AC6"/>
    <w:rsid w:val="00687162"/>
    <w:rsid w:val="006A5A3B"/>
    <w:rsid w:val="006D665C"/>
    <w:rsid w:val="006F236B"/>
    <w:rsid w:val="0072744C"/>
    <w:rsid w:val="007F62C5"/>
    <w:rsid w:val="008426D6"/>
    <w:rsid w:val="008E34D4"/>
    <w:rsid w:val="009137FA"/>
    <w:rsid w:val="009465AD"/>
    <w:rsid w:val="00950125"/>
    <w:rsid w:val="009A0254"/>
    <w:rsid w:val="009D5A09"/>
    <w:rsid w:val="00A14428"/>
    <w:rsid w:val="00A74457"/>
    <w:rsid w:val="00A77D37"/>
    <w:rsid w:val="00A8457B"/>
    <w:rsid w:val="00AA346D"/>
    <w:rsid w:val="00AD588C"/>
    <w:rsid w:val="00AF77D6"/>
    <w:rsid w:val="00B23CDD"/>
    <w:rsid w:val="00B86CAC"/>
    <w:rsid w:val="00BF3418"/>
    <w:rsid w:val="00C40480"/>
    <w:rsid w:val="00C8399B"/>
    <w:rsid w:val="00D11DEE"/>
    <w:rsid w:val="00D57A62"/>
    <w:rsid w:val="00D84B2D"/>
    <w:rsid w:val="00D90230"/>
    <w:rsid w:val="00E248FD"/>
    <w:rsid w:val="00E46FC8"/>
    <w:rsid w:val="00EF391D"/>
    <w:rsid w:val="00F0317C"/>
    <w:rsid w:val="00F035FE"/>
    <w:rsid w:val="00F213AD"/>
    <w:rsid w:val="00F42888"/>
    <w:rsid w:val="00F51512"/>
    <w:rsid w:val="00F65CEC"/>
    <w:rsid w:val="00F87779"/>
    <w:rsid w:val="00FB4657"/>
    <w:rsid w:val="00FC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7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48FD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3A1D9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3A1D9D"/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character" w:customStyle="1" w:styleId="shorttext">
    <w:name w:val="short_text"/>
    <w:basedOn w:val="DefaultParagraphFont"/>
    <w:rsid w:val="003A1D9D"/>
  </w:style>
  <w:style w:type="character" w:customStyle="1" w:styleId="hps">
    <w:name w:val="hps"/>
    <w:basedOn w:val="DefaultParagraphFont"/>
    <w:rsid w:val="003A1D9D"/>
  </w:style>
  <w:style w:type="paragraph" w:styleId="PlainText">
    <w:name w:val="Plain Text"/>
    <w:basedOn w:val="Normal"/>
    <w:link w:val="PlainTextChar"/>
    <w:uiPriority w:val="99"/>
    <w:semiHidden/>
    <w:unhideWhenUsed/>
    <w:rsid w:val="003A1D9D"/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1D9D"/>
    <w:rPr>
      <w:rFonts w:ascii="Calibri" w:eastAsiaTheme="minorHAnsi" w:hAnsi="Calibri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2s.com" TargetMode="External"/><Relationship Id="rId13" Type="http://schemas.openxmlformats.org/officeDocument/2006/relationships/hyperlink" Target="mailto:nigel.may@parkfield.co.u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/" TargetMode="External"/><Relationship Id="rId12" Type="http://schemas.openxmlformats.org/officeDocument/2006/relationships/hyperlink" Target="http://www.e2s.com/products/range/ste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2s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rkfield.co.uk/e2s/marintec-de.docx" TargetMode="External"/><Relationship Id="rId11" Type="http://schemas.openxmlformats.org/officeDocument/2006/relationships/hyperlink" Target="http://www.e2s.com/products/range/gnex" TargetMode="External"/><Relationship Id="rId5" Type="http://schemas.openxmlformats.org/officeDocument/2006/relationships/hyperlink" Target="http://www.parkfield.co.uk/e2s/marintec-print.jpg" TargetMode="External"/><Relationship Id="rId15" Type="http://schemas.openxmlformats.org/officeDocument/2006/relationships/hyperlink" Target="mailto:sales@e2s.com" TargetMode="External"/><Relationship Id="rId10" Type="http://schemas.openxmlformats.org/officeDocument/2006/relationships/hyperlink" Target="http://www.e2s.com/products/range/alert-alar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e2s.com/products/range/sonora" TargetMode="External"/><Relationship Id="rId14" Type="http://schemas.openxmlformats.org/officeDocument/2006/relationships/hyperlink" Target="http://www.parkfiel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dcterms:created xsi:type="dcterms:W3CDTF">2017-10-27T13:15:00Z</dcterms:created>
  <dcterms:modified xsi:type="dcterms:W3CDTF">2017-10-27T13:16:00Z</dcterms:modified>
</cp:coreProperties>
</file>