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24CBD" w14:textId="77777777" w:rsidR="003124A6" w:rsidRPr="001B5F31" w:rsidRDefault="009D2227"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Arial"/>
          <w:b w:val="0"/>
          <w:color w:val="C00000"/>
          <w:sz w:val="52"/>
          <w:szCs w:val="52"/>
          <w:lang w:val="de-DE"/>
        </w:rPr>
      </w:pPr>
      <w:r w:rsidRPr="003124A6">
        <w:rPr>
          <w:lang w:val="de-DE"/>
        </w:rPr>
        <w:br/>
      </w:r>
      <w:r w:rsidR="003124A6" w:rsidRPr="001B5F31">
        <w:rPr>
          <w:rFonts w:asciiTheme="minorHAnsi" w:hAnsiTheme="minorHAnsi" w:cs="Arial"/>
          <w:b w:val="0"/>
          <w:color w:val="C00000"/>
          <w:sz w:val="52"/>
          <w:szCs w:val="52"/>
          <w:lang w:val="de-DE"/>
        </w:rPr>
        <w:t>Presseinformation</w:t>
      </w:r>
      <w:r w:rsidR="003124A6" w:rsidRPr="001B5F31">
        <w:rPr>
          <w:rFonts w:asciiTheme="minorHAnsi" w:hAnsiTheme="minorHAnsi" w:cs="Arial"/>
          <w:b w:val="0"/>
          <w:color w:val="C00000"/>
          <w:sz w:val="52"/>
          <w:szCs w:val="52"/>
          <w:lang w:val="de-DE"/>
        </w:rPr>
        <w:tab/>
      </w:r>
      <w:r w:rsidR="003124A6" w:rsidRPr="001B5F31">
        <w:rPr>
          <w:rFonts w:asciiTheme="minorHAnsi" w:hAnsiTheme="minorHAnsi" w:cs="Arial"/>
          <w:b w:val="0"/>
          <w:noProof/>
          <w:color w:val="C00000"/>
          <w:sz w:val="52"/>
          <w:szCs w:val="52"/>
          <w:lang w:eastAsia="zh-CN"/>
        </w:rPr>
        <w:drawing>
          <wp:inline distT="0" distB="0" distL="0" distR="0" wp14:anchorId="61220AE7" wp14:editId="7209208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541362BE" w14:textId="77777777" w:rsidR="009A1978" w:rsidRDefault="003124A6"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szCs w:val="22"/>
          <w:lang w:val="de-DE"/>
        </w:rPr>
        <w:t>Zum Downloaden eines Bildes in Druckqualität</w:t>
      </w:r>
      <w:r w:rsidRPr="001B5F31">
        <w:rPr>
          <w:rFonts w:asciiTheme="minorHAnsi" w:hAnsiTheme="minorHAnsi" w:cstheme="minorHAnsi"/>
          <w:b w:val="0"/>
          <w:bCs w:val="0"/>
          <w:szCs w:val="22"/>
          <w:lang w:val="de-DE"/>
        </w:rPr>
        <w:t xml:space="preserve"> 300 dpi</w:t>
      </w:r>
      <w:r w:rsidR="009A1978">
        <w:rPr>
          <w:rFonts w:asciiTheme="minorHAnsi" w:hAnsiTheme="minorHAnsi" w:cstheme="minorHAnsi"/>
          <w:b w:val="0"/>
          <w:bCs w:val="0"/>
          <w:szCs w:val="22"/>
          <w:lang w:val="de-DE"/>
        </w:rPr>
        <w:t>,</w:t>
      </w:r>
    </w:p>
    <w:p w14:paraId="7936C918" w14:textId="469B6F8E" w:rsidR="003124A6" w:rsidRPr="001B5F31" w:rsidRDefault="003124A6"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de-DE"/>
        </w:rPr>
      </w:pPr>
      <w:r w:rsidRPr="001B5F31">
        <w:rPr>
          <w:rFonts w:asciiTheme="minorHAnsi" w:hAnsiTheme="minorHAnsi" w:cstheme="minorHAnsi"/>
          <w:b w:val="0"/>
          <w:bCs w:val="0"/>
          <w:szCs w:val="22"/>
          <w:lang w:val="de-DE"/>
        </w:rPr>
        <w:t xml:space="preserve">gehen Sie zu </w:t>
      </w:r>
      <w:hyperlink r:id="rId7" w:history="1">
        <w:r>
          <w:rPr>
            <w:rStyle w:val="Hyperlink"/>
            <w:rFonts w:asciiTheme="minorHAnsi" w:hAnsiTheme="minorHAnsi" w:cstheme="minorHAnsi"/>
            <w:b w:val="0"/>
            <w:bCs w:val="0"/>
            <w:szCs w:val="22"/>
            <w:lang w:val="de-DE"/>
          </w:rPr>
          <w:t>parkfield.co.uk/e2s/nfpa19-print.jpg</w:t>
        </w:r>
      </w:hyperlink>
    </w:p>
    <w:p w14:paraId="45CDA723" w14:textId="36FC7D0B" w:rsidR="003124A6" w:rsidRPr="00C106A2" w:rsidRDefault="003124A6" w:rsidP="00C106A2">
      <w:pPr>
        <w:pStyle w:val="PlainText"/>
        <w:rPr>
          <w:rFonts w:asciiTheme="minorHAnsi" w:hAnsiTheme="minorHAnsi" w:cstheme="minorHAnsi"/>
          <w:szCs w:val="22"/>
          <w:lang w:val="de-DE"/>
        </w:rPr>
      </w:pPr>
      <w:r w:rsidRPr="00C106A2">
        <w:rPr>
          <w:rFonts w:asciiTheme="minorHAnsi" w:hAnsiTheme="minorHAnsi" w:cstheme="minorHAnsi"/>
          <w:szCs w:val="22"/>
          <w:lang w:val="de-DE"/>
        </w:rPr>
        <w:t xml:space="preserve">Der Text steht Ihnen unter </w:t>
      </w:r>
      <w:hyperlink r:id="rId8" w:history="1">
        <w:r>
          <w:rPr>
            <w:rStyle w:val="Hyperlink"/>
            <w:rFonts w:asciiTheme="minorHAnsi" w:hAnsiTheme="minorHAnsi" w:cstheme="minorHAnsi"/>
            <w:szCs w:val="22"/>
            <w:lang w:val="de-DE"/>
          </w:rPr>
          <w:t>parkfield.co.uk/e2s/nfpa19-de.docx</w:t>
        </w:r>
      </w:hyperlink>
      <w:r w:rsidRPr="00C106A2">
        <w:rPr>
          <w:rFonts w:asciiTheme="minorHAnsi" w:hAnsiTheme="minorHAnsi" w:cstheme="minorHAnsi"/>
          <w:szCs w:val="22"/>
          <w:lang w:val="de-DE"/>
        </w:rPr>
        <w:t xml:space="preserve"> als Word-Datei zum Download bereit.</w:t>
      </w:r>
    </w:p>
    <w:p w14:paraId="7D91C8A5" w14:textId="65933239" w:rsidR="003124A6" w:rsidRPr="001B5F31" w:rsidRDefault="003124A6" w:rsidP="00C106A2">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de-DE"/>
        </w:rPr>
      </w:pPr>
      <w:r w:rsidRPr="001B5F31">
        <w:rPr>
          <w:rStyle w:val="hps"/>
          <w:rFonts w:asciiTheme="minorHAnsi" w:hAnsiTheme="minorHAnsi" w:cstheme="minorHAnsi"/>
          <w:b w:val="0"/>
          <w:szCs w:val="22"/>
          <w:lang w:val="de-DE"/>
        </w:rPr>
        <w:t>Alle</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E2S</w:t>
      </w:r>
      <w:r w:rsidRPr="001B5F31">
        <w:rPr>
          <w:rStyle w:val="shorttext"/>
          <w:rFonts w:asciiTheme="minorHAnsi" w:hAnsiTheme="minorHAnsi" w:cstheme="minorHAnsi"/>
          <w:b w:val="0"/>
          <w:szCs w:val="22"/>
          <w:lang w:val="de-DE"/>
        </w:rPr>
        <w:t xml:space="preserve"> </w:t>
      </w:r>
      <w:r w:rsidRPr="001B5F31">
        <w:rPr>
          <w:rFonts w:asciiTheme="minorHAnsi" w:hAnsiTheme="minorHAnsi" w:cstheme="minorHAnsi"/>
          <w:b w:val="0"/>
          <w:szCs w:val="22"/>
          <w:lang w:val="de-DE"/>
        </w:rPr>
        <w:t xml:space="preserve">Presseinformation </w:t>
      </w:r>
      <w:r w:rsidRPr="001B5F31">
        <w:rPr>
          <w:rStyle w:val="hps"/>
          <w:rFonts w:asciiTheme="minorHAnsi" w:hAnsiTheme="minorHAnsi" w:cstheme="minorHAnsi"/>
          <w:b w:val="0"/>
          <w:szCs w:val="22"/>
          <w:lang w:val="de-DE"/>
        </w:rPr>
        <w:t>zu sehen,</w:t>
      </w:r>
      <w:r w:rsidRPr="001B5F31">
        <w:rPr>
          <w:rStyle w:val="shorttext"/>
          <w:rFonts w:asciiTheme="minorHAnsi" w:hAnsiTheme="minorHAnsi" w:cstheme="minorHAnsi"/>
          <w:b w:val="0"/>
          <w:szCs w:val="22"/>
          <w:lang w:val="de-DE"/>
        </w:rPr>
        <w:t xml:space="preserve"> </w:t>
      </w:r>
      <w:r w:rsidRPr="001B5F31">
        <w:rPr>
          <w:rStyle w:val="hps"/>
          <w:rFonts w:asciiTheme="minorHAnsi" w:hAnsiTheme="minorHAnsi" w:cstheme="minorHAnsi"/>
          <w:b w:val="0"/>
          <w:szCs w:val="22"/>
          <w:lang w:val="de-DE"/>
        </w:rPr>
        <w:t xml:space="preserve">zu gehen </w:t>
      </w:r>
      <w:hyperlink r:id="rId9" w:history="1">
        <w:bookmarkStart w:id="0" w:name="_GoBack"/>
        <w:bookmarkEnd w:id="0"/>
        <w:r w:rsidRPr="001B5F31">
          <w:rPr>
            <w:rStyle w:val="Hyperlink"/>
            <w:rFonts w:asciiTheme="minorHAnsi" w:hAnsiTheme="minorHAnsi" w:cstheme="minorHAnsi"/>
            <w:b w:val="0"/>
            <w:szCs w:val="22"/>
            <w:lang w:val="de-DE"/>
          </w:rPr>
          <w:t>parkfield.co.uk/e2s/</w:t>
        </w:r>
      </w:hyperlink>
    </w:p>
    <w:p w14:paraId="30BF3DD2" w14:textId="60EFB2B9" w:rsidR="003124A6" w:rsidRPr="003124A6" w:rsidRDefault="003124A6" w:rsidP="003124A6">
      <w:pPr>
        <w:tabs>
          <w:tab w:val="left" w:pos="851"/>
          <w:tab w:val="right" w:pos="9072"/>
        </w:tabs>
      </w:pPr>
    </w:p>
    <w:p w14:paraId="51B384E6" w14:textId="1134C6E7" w:rsidR="00861BFA" w:rsidRPr="00595365" w:rsidRDefault="009D2227" w:rsidP="00A37743">
      <w:pPr>
        <w:tabs>
          <w:tab w:val="left" w:pos="851"/>
          <w:tab w:val="center" w:pos="4535"/>
          <w:tab w:val="left" w:pos="6742"/>
          <w:tab w:val="right" w:pos="9072"/>
        </w:tabs>
        <w:rPr>
          <w:b/>
        </w:rPr>
      </w:pPr>
      <w:r>
        <w:rPr>
          <w:b/>
        </w:rPr>
        <w:t>SIL 2-explosionsgesicherte Warnleuchten D1xB2 werden auf der NFPA 2019 lanciert</w:t>
      </w:r>
    </w:p>
    <w:p w14:paraId="2DE0EC89" w14:textId="5975A481" w:rsidR="00595365" w:rsidRPr="003124A6" w:rsidRDefault="00F079C2" w:rsidP="00595365">
      <w:pPr>
        <w:rPr>
          <w:rFonts w:ascii="Calibri" w:eastAsia="Calibri" w:hAnsi="Calibri" w:cs="Times New Roman"/>
          <w:b/>
        </w:rPr>
      </w:pPr>
      <w:r>
        <w:rPr>
          <w:rFonts w:ascii="Calibri" w:hAnsi="Calibri"/>
          <w:b/>
        </w:rPr>
        <w:br/>
      </w:r>
      <w:r w:rsidR="00372B3E">
        <w:t>Die neuste Ergänzung zur</w:t>
      </w:r>
      <w:r w:rsidR="00F83E9B">
        <w:t xml:space="preserve"> </w:t>
      </w:r>
      <w:hyperlink r:id="rId10" w:history="1">
        <w:r w:rsidR="00372B3E">
          <w:rPr>
            <w:rStyle w:val="Hyperlink"/>
            <w:rFonts w:ascii="Calibri" w:hAnsi="Calibri"/>
          </w:rPr>
          <w:t>D1x-Familie</w:t>
        </w:r>
      </w:hyperlink>
      <w:r w:rsidR="00F83E9B">
        <w:rPr>
          <w:rStyle w:val="Hyperlink"/>
          <w:rFonts w:ascii="Calibri" w:hAnsi="Calibri"/>
        </w:rPr>
        <w:t xml:space="preserve"> </w:t>
      </w:r>
      <w:r w:rsidR="00372B3E">
        <w:t xml:space="preserve">aus dem Hause E2S </w:t>
      </w:r>
      <w:proofErr w:type="spellStart"/>
      <w:r w:rsidR="00372B3E">
        <w:t>Warning</w:t>
      </w:r>
      <w:proofErr w:type="spellEnd"/>
      <w:r w:rsidR="00372B3E">
        <w:t xml:space="preserve"> Signals sind die D1xB2-Warnleuchten, welche weltweit für die Sicherheitsanforderungsstufen SIL 1 und 2 genehmigt sind.</w:t>
      </w:r>
      <w:r w:rsidR="00372B3E">
        <w:rPr>
          <w:rFonts w:ascii="Calibri" w:hAnsi="Calibri"/>
        </w:rPr>
        <w:t xml:space="preserve"> Leuchtquellen sind entweder als Xenon oder LED erhältlich. Die Xenon-Blitzleuchten sind in den Varianten 5, 10, 15 oder 21 Joule mit vier Blinktaktoptionen erhältlich und für den privaten Gebrauch als Brandmelder gemäß UL1638 genehmigt. Das leistungsstarke LED-Sortiment verfügt auch über einen stationären Modus für Statusanwendungen, fünf Leuchtmuster und drei aus der Ferne einstellbare Alarmstufen/-kanäle. Dieses Sortiment ist zur Nutzung in Klasse I/II Division 2, Zone 1 und Zone 21 für explosionsgesicherte Umgebungen UL/cUL- und ULC-genehmigt sowie für die Anwendung in Zone 1 und 21 IECEx- und ATEX-zertifiziert – eine wirklich globale Lösung. Die UV-stabilen Linsenfilter aus Polycarbonat, welche durch eine Schutzvorrichtung aus rostfreiem Edelstahl geschützt werden, sind verfügbar in </w:t>
      </w:r>
      <w:proofErr w:type="spellStart"/>
      <w:r w:rsidR="00372B3E">
        <w:rPr>
          <w:rFonts w:ascii="Calibri" w:hAnsi="Calibri"/>
        </w:rPr>
        <w:t>bernstein</w:t>
      </w:r>
      <w:proofErr w:type="spellEnd"/>
      <w:r w:rsidR="00372B3E">
        <w:rPr>
          <w:rFonts w:ascii="Calibri" w:hAnsi="Calibri"/>
        </w:rPr>
        <w:t xml:space="preserve">, blau, farblos, grün, </w:t>
      </w:r>
      <w:proofErr w:type="spellStart"/>
      <w:r w:rsidR="00372B3E">
        <w:rPr>
          <w:rFonts w:ascii="Calibri" w:hAnsi="Calibri"/>
        </w:rPr>
        <w:t>magenta</w:t>
      </w:r>
      <w:proofErr w:type="spellEnd"/>
      <w:r w:rsidR="00372B3E">
        <w:rPr>
          <w:rFonts w:ascii="Calibri" w:hAnsi="Calibri"/>
        </w:rPr>
        <w:t>, rot und gelb.</w:t>
      </w:r>
      <w:r w:rsidR="00372B3E">
        <w:t xml:space="preserve"> Das Design der Linse verstärkt die Leuchtkraft und kann vor Ort ausgetauscht werden, wodurch die Warnleuchten auch vor Ort umfunktioniert werden können.</w:t>
      </w:r>
      <w:r w:rsidR="00372B3E">
        <w:rPr>
          <w:rFonts w:ascii="Calibri" w:hAnsi="Calibri"/>
        </w:rPr>
        <w:t xml:space="preserve"> Niedrige Einschalt- und Betriebsströme sorgen dafür, dass an einen Stromkreis mehrere Geräte angeschlossen werden können, was das Systemdesign vereinfacht und Kosten reduziert. Alle an denselben Stromkreis angeschlossenen Warnleuchten werden automatisch synchronisiert. </w:t>
      </w:r>
    </w:p>
    <w:p w14:paraId="0E09AC91" w14:textId="77777777" w:rsidR="00B754A8" w:rsidRDefault="00B754A8" w:rsidP="00A43587">
      <w:pPr>
        <w:tabs>
          <w:tab w:val="left" w:pos="851"/>
          <w:tab w:val="right" w:pos="9072"/>
        </w:tabs>
      </w:pPr>
    </w:p>
    <w:p w14:paraId="3FF255BE" w14:textId="0F70A535" w:rsidR="000D3795" w:rsidRDefault="00373034" w:rsidP="000D3795">
      <w:pPr>
        <w:tabs>
          <w:tab w:val="left" w:pos="851"/>
          <w:tab w:val="right" w:pos="9072"/>
        </w:tabs>
      </w:pPr>
      <w:r>
        <w:t xml:space="preserve">Bei Installationen von Feueralarmen für den öffentlichen Gebrauch, die UL1971- konforme Warnleuchten erfordern, sowie als Notfallsignalgeräte für Gehörlose, sind die D1xB2XH1 und D1xB2XH2 die hellsten autosynchronisierenden Lösungen auf dem Markt. </w:t>
      </w:r>
    </w:p>
    <w:p w14:paraId="7FFD32FF" w14:textId="77777777" w:rsidR="008D0D31" w:rsidRPr="0081096E" w:rsidRDefault="008D0D31" w:rsidP="000D3795">
      <w:pPr>
        <w:tabs>
          <w:tab w:val="left" w:pos="851"/>
          <w:tab w:val="right" w:pos="9072"/>
        </w:tabs>
        <w:rPr>
          <w:rFonts w:ascii="Calibri" w:eastAsia="Calibri" w:hAnsi="Calibri" w:cs="Times New Roman"/>
          <w:color w:val="0000FF" w:themeColor="hyperlink"/>
          <w:u w:val="single"/>
        </w:rPr>
      </w:pPr>
    </w:p>
    <w:p w14:paraId="63152A40" w14:textId="0E5923FD" w:rsidR="00B754A8" w:rsidRPr="00A12673" w:rsidRDefault="008977E3" w:rsidP="00B754A8">
      <w:pPr>
        <w:rPr>
          <w:rFonts w:ascii="Calibri" w:eastAsia="Calibri" w:hAnsi="Calibri" w:cs="Times New Roman"/>
        </w:rPr>
      </w:pPr>
      <w:r>
        <w:t xml:space="preserve">Alle Varianten verfügen über ein innovatives Gehäuse mit mehreren Kabeleinführungen: 2 x 3/4" NPT und 2x M20 Nebeneinführungen sowie 1 x 3/4" NPT Pendeleinführung. Ein Flammengewindepfad ermöglicht eine schnelle Installation und vereinfacht die Wartungsinspektion während der große Anschlussbereich für maximalen Stauraum bei der Verkabelung sorgt. </w:t>
      </w:r>
      <w:r>
        <w:rPr>
          <w:rFonts w:ascii="Calibri" w:hAnsi="Calibri"/>
        </w:rPr>
        <w:t xml:space="preserve">Das leichte, marinetaugliche und korrosionsresistente Aluminiumgehäuse kann dank seiner Befestigungsösen sowohl an Rohre als auch Oberflächen angebracht werden. Für ein Maximum an Effektivität ist außerdem eine zusätzliche Halterung aus rostfreiem Edelstahl zur individuellen Positionierung in jede Richtung erhältlich. </w:t>
      </w:r>
    </w:p>
    <w:p w14:paraId="319797E9" w14:textId="77777777" w:rsidR="00A43587" w:rsidRDefault="00A43587" w:rsidP="00A43587">
      <w:pPr>
        <w:tabs>
          <w:tab w:val="left" w:pos="851"/>
          <w:tab w:val="right" w:pos="9072"/>
        </w:tabs>
        <w:rPr>
          <w:rFonts w:ascii="Calibri" w:eastAsia="Calibri" w:hAnsi="Calibri" w:cs="Times New Roman"/>
        </w:rPr>
      </w:pPr>
    </w:p>
    <w:p w14:paraId="0333BF92" w14:textId="0E12DEC0" w:rsidR="00A43587" w:rsidRDefault="00A43587" w:rsidP="00A43587">
      <w:pPr>
        <w:tabs>
          <w:tab w:val="left" w:pos="851"/>
          <w:tab w:val="right" w:pos="9072"/>
        </w:tabs>
      </w:pPr>
      <w:r>
        <w:rPr>
          <w:rFonts w:ascii="Calibri" w:hAnsi="Calibri"/>
        </w:rPr>
        <w:t xml:space="preserve">Neben den einzelnen Warnleuchten besteht die D1x-Familie auch aus Kombinationseinheiten mit Soundausgaben von bis zu 116 dB(A) mit 64 vom Nutzer wählbaren Alarmtönen und vier aus der Ferne einstellbaren Stufen/Kanälen zur akustischen Signalisierung mehrerer Szenarios ausgehend von einem einzigen Gerät. </w:t>
      </w:r>
      <w:r>
        <w:t xml:space="preserve">Die integrierte Xenon-Warnleuchte kann intern mit dem Signalhorn verbunden werden, um die Verkabelung und den Installationsaufwand zu minimieren. Darüber hinaus können Signalhorn und Blitzleuchte sowohl zusammen als auch voneinander unabhängig betrieben werden. </w:t>
      </w:r>
    </w:p>
    <w:p w14:paraId="260919DD" w14:textId="4631FC0A" w:rsidR="005143D3" w:rsidRDefault="005143D3" w:rsidP="00A43587">
      <w:pPr>
        <w:tabs>
          <w:tab w:val="left" w:pos="851"/>
          <w:tab w:val="right" w:pos="9072"/>
        </w:tabs>
      </w:pPr>
    </w:p>
    <w:p w14:paraId="069EF3C9" w14:textId="3CA8D121" w:rsidR="005143D3" w:rsidRDefault="005143D3" w:rsidP="00A43587">
      <w:pPr>
        <w:tabs>
          <w:tab w:val="left" w:pos="851"/>
          <w:tab w:val="right" w:pos="9072"/>
        </w:tabs>
      </w:pPr>
      <w:r>
        <w:rPr>
          <w:rFonts w:ascii="Calibri" w:hAnsi="Calibri"/>
        </w:rPr>
        <w:lastRenderedPageBreak/>
        <w:t xml:space="preserve">E2S </w:t>
      </w:r>
      <w:proofErr w:type="spellStart"/>
      <w:r>
        <w:rPr>
          <w:rFonts w:ascii="Calibri" w:hAnsi="Calibri"/>
        </w:rPr>
        <w:t>Warning</w:t>
      </w:r>
      <w:proofErr w:type="spellEnd"/>
      <w:r>
        <w:rPr>
          <w:rFonts w:ascii="Calibri" w:hAnsi="Calibri"/>
        </w:rPr>
        <w:t xml:space="preserve"> Signals wird seine neuen D1xB2-Produkte an Stand 1445 auf der NFPA C&amp;E in San Antonio (17.-19. Juni 2019) vorstellen.</w:t>
      </w:r>
    </w:p>
    <w:p w14:paraId="46D05982" w14:textId="7A474539" w:rsidR="00676E27" w:rsidRDefault="00676E27" w:rsidP="00F7339A"/>
    <w:p w14:paraId="3C710D54" w14:textId="73E7CBFF" w:rsidR="00F079C2" w:rsidRPr="00F079C2" w:rsidRDefault="00F079C2" w:rsidP="00F079C2">
      <w:pPr>
        <w:tabs>
          <w:tab w:val="left" w:pos="851"/>
          <w:tab w:val="right" w:pos="9072"/>
        </w:tabs>
      </w:pPr>
      <w:r>
        <w:t xml:space="preserve">*** Ends: </w:t>
      </w:r>
      <w:proofErr w:type="spellStart"/>
      <w:r>
        <w:t>body</w:t>
      </w:r>
      <w:proofErr w:type="spellEnd"/>
      <w:r>
        <w:t xml:space="preserve"> </w:t>
      </w:r>
      <w:proofErr w:type="spellStart"/>
      <w:r>
        <w:t>copy</w:t>
      </w:r>
      <w:proofErr w:type="spellEnd"/>
      <w:r>
        <w:t xml:space="preserve"> 394 </w:t>
      </w:r>
      <w:proofErr w:type="spellStart"/>
      <w:r>
        <w:t>words</w:t>
      </w:r>
      <w:proofErr w:type="spellEnd"/>
      <w:r>
        <w:t xml:space="preserve"> ***</w:t>
      </w:r>
    </w:p>
    <w:p w14:paraId="1B378835" w14:textId="31BDFE84" w:rsidR="00F079C2" w:rsidRDefault="00F079C2" w:rsidP="00F7339A"/>
    <w:p w14:paraId="32E1A5DE" w14:textId="77777777" w:rsidR="003124A6" w:rsidRPr="00355322" w:rsidRDefault="003124A6" w:rsidP="00E2623F">
      <w:pPr>
        <w:rPr>
          <w:rFonts w:cs="Arial"/>
          <w:b/>
          <w:lang w:eastAsia="en-GB"/>
        </w:rPr>
      </w:pPr>
      <w:r>
        <w:rPr>
          <w:rFonts w:cs="Arial"/>
          <w:b/>
          <w:lang w:eastAsia="en-GB"/>
        </w:rPr>
        <w:t>Hinweise an die Redaktion:</w:t>
      </w:r>
    </w:p>
    <w:p w14:paraId="15A4F2A5" w14:textId="75870FCA" w:rsidR="003124A6" w:rsidRDefault="003124A6" w:rsidP="00E2623F">
      <w:pPr>
        <w:rPr>
          <w:rFonts w:cs="Arial"/>
          <w:lang w:eastAsia="en-GB"/>
        </w:rPr>
      </w:pPr>
      <w:r>
        <w:rPr>
          <w:rFonts w:ascii="Calibri" w:hAnsi="Calibri"/>
          <w:b/>
        </w:rPr>
        <w:t>Veröffentlicht am 0</w:t>
      </w:r>
      <w:r>
        <w:rPr>
          <w:rFonts w:ascii="Calibri" w:hAnsi="Calibri"/>
          <w:b/>
        </w:rPr>
        <w:t>8</w:t>
      </w:r>
      <w:r>
        <w:rPr>
          <w:rFonts w:ascii="Calibri" w:hAnsi="Calibri"/>
          <w:b/>
        </w:rPr>
        <w:t>. Mai 2019</w:t>
      </w:r>
      <w:r>
        <w:rPr>
          <w:rFonts w:ascii="Calibri" w:hAnsi="Calibri"/>
          <w:b/>
        </w:rPr>
        <w:br/>
      </w:r>
    </w:p>
    <w:p w14:paraId="73FD51DF" w14:textId="77777777" w:rsidR="003124A6" w:rsidRPr="00355322" w:rsidRDefault="003124A6" w:rsidP="00E2623F">
      <w:pPr>
        <w:rPr>
          <w:rFonts w:cs="Arial"/>
          <w:lang w:eastAsia="en-GB"/>
        </w:rPr>
      </w:pPr>
      <w:r>
        <w:rPr>
          <w:rFonts w:cs="Arial"/>
          <w:lang w:eastAsia="en-GB"/>
        </w:rPr>
        <w:t>Im Falle weiterer Rückfragen</w:t>
      </w:r>
      <w:r w:rsidRPr="00355322">
        <w:rPr>
          <w:rFonts w:cs="Arial"/>
          <w:lang w:eastAsia="en-GB"/>
        </w:rPr>
        <w:t xml:space="preserve"> kontaktieren Sie bitte:</w:t>
      </w:r>
    </w:p>
    <w:p w14:paraId="0B6D83EF" w14:textId="77777777" w:rsidR="003124A6" w:rsidRDefault="003124A6" w:rsidP="00E2623F">
      <w:pPr>
        <w:rPr>
          <w:rFonts w:cs="Arial"/>
          <w:lang w:val="en-GB" w:eastAsia="en-GB"/>
        </w:rPr>
      </w:pPr>
    </w:p>
    <w:p w14:paraId="583ABF1D" w14:textId="7516EC20" w:rsidR="003124A6" w:rsidRPr="003124A6" w:rsidRDefault="003124A6" w:rsidP="00E2623F">
      <w:pPr>
        <w:rPr>
          <w:rFonts w:cs="Arial"/>
          <w:lang w:val="en-GB" w:eastAsia="en-GB"/>
        </w:rPr>
      </w:pPr>
      <w:r w:rsidRPr="003124A6">
        <w:rPr>
          <w:rFonts w:cs="Arial"/>
          <w:lang w:val="en-GB" w:eastAsia="en-GB"/>
        </w:rPr>
        <w:t>Nigel May</w:t>
      </w:r>
    </w:p>
    <w:p w14:paraId="60C292FA" w14:textId="77777777" w:rsidR="003124A6" w:rsidRPr="003124A6" w:rsidRDefault="003124A6" w:rsidP="00E2623F">
      <w:pPr>
        <w:rPr>
          <w:rFonts w:cs="Arial"/>
          <w:lang w:val="en-GB" w:eastAsia="en-GB"/>
        </w:rPr>
      </w:pPr>
      <w:r w:rsidRPr="003124A6">
        <w:rPr>
          <w:rFonts w:cs="Arial"/>
          <w:lang w:val="en-GB" w:eastAsia="en-GB"/>
        </w:rPr>
        <w:t>Parkfield Communications Limited</w:t>
      </w:r>
    </w:p>
    <w:p w14:paraId="238D59B0" w14:textId="77777777" w:rsidR="003124A6" w:rsidRPr="003124A6" w:rsidRDefault="003124A6" w:rsidP="00E2623F">
      <w:pPr>
        <w:rPr>
          <w:rFonts w:cs="Arial"/>
          <w:lang w:val="en-GB" w:eastAsia="en-GB"/>
        </w:rPr>
      </w:pPr>
      <w:r w:rsidRPr="003124A6">
        <w:rPr>
          <w:rFonts w:cs="Arial"/>
          <w:lang w:val="en-GB" w:eastAsia="en-GB"/>
        </w:rPr>
        <w:t>Parkfield House</w:t>
      </w:r>
    </w:p>
    <w:p w14:paraId="00B678C0" w14:textId="77777777" w:rsidR="003124A6" w:rsidRPr="00355322" w:rsidRDefault="003124A6" w:rsidP="00E2623F">
      <w:pPr>
        <w:rPr>
          <w:rFonts w:cs="Arial"/>
          <w:lang w:eastAsia="en-GB"/>
        </w:rPr>
      </w:pPr>
      <w:r w:rsidRPr="00355322">
        <w:rPr>
          <w:rFonts w:cs="Arial"/>
          <w:lang w:eastAsia="en-GB"/>
        </w:rPr>
        <w:t>Damerham</w:t>
      </w:r>
    </w:p>
    <w:p w14:paraId="73431FFC" w14:textId="77777777" w:rsidR="003124A6" w:rsidRPr="00355322" w:rsidRDefault="003124A6" w:rsidP="00E2623F">
      <w:pPr>
        <w:rPr>
          <w:rFonts w:cs="Arial"/>
          <w:lang w:eastAsia="en-GB"/>
        </w:rPr>
      </w:pPr>
      <w:r w:rsidRPr="00355322">
        <w:rPr>
          <w:rFonts w:cs="Arial"/>
          <w:lang w:eastAsia="en-GB"/>
        </w:rPr>
        <w:t>SP6 3HQ</w:t>
      </w:r>
    </w:p>
    <w:p w14:paraId="712EF643" w14:textId="77777777" w:rsidR="003124A6" w:rsidRPr="00355322" w:rsidRDefault="003124A6" w:rsidP="00E2623F">
      <w:pPr>
        <w:rPr>
          <w:rFonts w:cs="Arial"/>
          <w:lang w:eastAsia="en-GB"/>
        </w:rPr>
      </w:pPr>
      <w:r>
        <w:rPr>
          <w:rFonts w:cs="Arial"/>
          <w:lang w:eastAsia="en-GB"/>
        </w:rPr>
        <w:t>Großbritannien</w:t>
      </w:r>
    </w:p>
    <w:p w14:paraId="31AA6D7D" w14:textId="77777777" w:rsidR="003124A6" w:rsidRPr="00355322" w:rsidRDefault="003124A6" w:rsidP="00E2623F">
      <w:pPr>
        <w:rPr>
          <w:rFonts w:cs="Arial"/>
          <w:lang w:eastAsia="en-GB"/>
        </w:rPr>
      </w:pPr>
      <w:r w:rsidRPr="00355322">
        <w:rPr>
          <w:rFonts w:cs="Arial"/>
          <w:lang w:eastAsia="en-GB"/>
        </w:rPr>
        <w:t>Tel: + 44 (0)1725 518321</w:t>
      </w:r>
    </w:p>
    <w:p w14:paraId="723725B4" w14:textId="77777777" w:rsidR="003124A6" w:rsidRPr="00D05FD8" w:rsidRDefault="003124A6" w:rsidP="00E2623F">
      <w:pPr>
        <w:rPr>
          <w:rFonts w:cs="Arial"/>
          <w:lang w:val="fr-FR" w:eastAsia="en-GB"/>
        </w:rPr>
      </w:pPr>
      <w:r w:rsidRPr="00D05FD8">
        <w:rPr>
          <w:rFonts w:cs="Arial"/>
          <w:lang w:val="fr-FR" w:eastAsia="en-GB"/>
        </w:rPr>
        <w:t>Fax: + 44 (0)1725 518378</w:t>
      </w:r>
    </w:p>
    <w:p w14:paraId="48AE6DAA" w14:textId="77777777" w:rsidR="003124A6" w:rsidRPr="00D05FD8" w:rsidRDefault="003124A6" w:rsidP="00E2623F">
      <w:pPr>
        <w:rPr>
          <w:rFonts w:cs="Arial"/>
          <w:lang w:val="fr-FR" w:eastAsia="en-GB"/>
        </w:rPr>
      </w:pPr>
      <w:hyperlink r:id="rId11" w:history="1">
        <w:r w:rsidRPr="005A1CC5">
          <w:rPr>
            <w:rStyle w:val="Hyperlink"/>
            <w:rFonts w:cs="Arial"/>
            <w:lang w:val="fr-FR" w:eastAsia="en-GB"/>
          </w:rPr>
          <w:t>nigel.may@parkfield.co.uk</w:t>
        </w:r>
      </w:hyperlink>
      <w:r>
        <w:rPr>
          <w:rFonts w:cs="Arial"/>
          <w:lang w:val="fr-FR" w:eastAsia="en-GB"/>
        </w:rPr>
        <w:t xml:space="preserve"> </w:t>
      </w:r>
    </w:p>
    <w:p w14:paraId="66B1F596" w14:textId="77777777" w:rsidR="003124A6" w:rsidRPr="00355322" w:rsidRDefault="003124A6" w:rsidP="00E2623F">
      <w:pPr>
        <w:rPr>
          <w:rFonts w:cs="Arial"/>
          <w:lang w:eastAsia="en-GB"/>
        </w:rPr>
      </w:pPr>
      <w:hyperlink r:id="rId12" w:history="1">
        <w:r w:rsidRPr="005A1CC5">
          <w:rPr>
            <w:rStyle w:val="Hyperlink"/>
            <w:rFonts w:cs="Arial"/>
            <w:lang w:eastAsia="en-GB"/>
          </w:rPr>
          <w:t>parkfield.co.uk</w:t>
        </w:r>
      </w:hyperlink>
      <w:r>
        <w:rPr>
          <w:rFonts w:cs="Arial"/>
          <w:lang w:eastAsia="en-GB"/>
        </w:rPr>
        <w:t xml:space="preserve"> </w:t>
      </w:r>
    </w:p>
    <w:p w14:paraId="54276BBC" w14:textId="77777777" w:rsidR="003124A6" w:rsidRPr="00355322" w:rsidRDefault="003124A6" w:rsidP="00E2623F">
      <w:pPr>
        <w:rPr>
          <w:rFonts w:cs="Arial"/>
          <w:lang w:eastAsia="en-GB"/>
        </w:rPr>
      </w:pPr>
      <w:r w:rsidRPr="00355322">
        <w:rPr>
          <w:rFonts w:cs="Arial"/>
          <w:lang w:eastAsia="en-GB"/>
        </w:rPr>
        <w:br/>
        <w:t xml:space="preserve">E2S ist der </w:t>
      </w:r>
      <w:r>
        <w:rPr>
          <w:rFonts w:cs="Arial"/>
          <w:lang w:eastAsia="en-GB"/>
        </w:rPr>
        <w:t xml:space="preserve">weltweit größte </w:t>
      </w:r>
      <w:r w:rsidRPr="00355322">
        <w:rPr>
          <w:rFonts w:cs="Arial"/>
          <w:lang w:eastAsia="en-GB"/>
        </w:rPr>
        <w:t xml:space="preserve">unabhängige Hersteller von </w:t>
      </w:r>
      <w:r>
        <w:rPr>
          <w:rFonts w:cs="Arial"/>
          <w:lang w:eastAsia="en-GB"/>
        </w:rPr>
        <w:t>Alarmsignalgeräten</w:t>
      </w:r>
      <w:r w:rsidRPr="00355322">
        <w:rPr>
          <w:rFonts w:cs="Arial"/>
          <w:lang w:eastAsia="en-GB"/>
        </w:rPr>
        <w:t>. Mit Sitz in West</w:t>
      </w:r>
      <w:r>
        <w:rPr>
          <w:rFonts w:cs="Arial"/>
          <w:lang w:eastAsia="en-GB"/>
        </w:rPr>
        <w:t>-L</w:t>
      </w:r>
      <w:r w:rsidRPr="00355322">
        <w:rPr>
          <w:rFonts w:cs="Arial"/>
          <w:lang w:eastAsia="en-GB"/>
        </w:rPr>
        <w:t>ondon, England</w:t>
      </w:r>
      <w:r>
        <w:rPr>
          <w:rFonts w:cs="Arial"/>
          <w:lang w:eastAsia="en-GB"/>
        </w:rPr>
        <w:t>,</w:t>
      </w:r>
      <w:r w:rsidRPr="00355322">
        <w:rPr>
          <w:rFonts w:cs="Arial"/>
          <w:lang w:eastAsia="en-GB"/>
        </w:rPr>
        <w:t xml:space="preserve"> </w:t>
      </w:r>
      <w:r>
        <w:rPr>
          <w:rFonts w:cs="Arial"/>
          <w:lang w:eastAsia="en-GB"/>
        </w:rPr>
        <w:t>konzipiert und fertigt</w:t>
      </w:r>
      <w:r w:rsidRPr="00355322">
        <w:rPr>
          <w:rFonts w:cs="Arial"/>
          <w:lang w:eastAsia="en-GB"/>
        </w:rPr>
        <w:t xml:space="preserve"> das Unternehmen eine umfassende Auswahl </w:t>
      </w:r>
      <w:r>
        <w:rPr>
          <w:rFonts w:cs="Arial"/>
          <w:lang w:eastAsia="en-GB"/>
        </w:rPr>
        <w:t xml:space="preserve">an </w:t>
      </w:r>
      <w:r>
        <w:t xml:space="preserve">akustischen- und optischen Alarmsignalgeräten für Ex Gefahrenzonen, Industrieanlagen und Sirenen zur großflächigen Alarmierung. </w:t>
      </w:r>
      <w:r w:rsidRPr="00355322">
        <w:rPr>
          <w:rFonts w:cs="Arial"/>
          <w:lang w:eastAsia="en-GB"/>
        </w:rPr>
        <w:t>E2S</w:t>
      </w:r>
      <w:r>
        <w:rPr>
          <w:rFonts w:cs="Arial"/>
          <w:lang w:eastAsia="en-GB"/>
        </w:rPr>
        <w:t>-</w:t>
      </w:r>
      <w:r w:rsidRPr="00355322">
        <w:rPr>
          <w:rFonts w:cs="Arial"/>
          <w:lang w:eastAsia="en-GB"/>
        </w:rPr>
        <w:t xml:space="preserve">Produkte sind über </w:t>
      </w:r>
      <w:r>
        <w:rPr>
          <w:rFonts w:cs="Arial"/>
          <w:lang w:eastAsia="en-GB"/>
        </w:rPr>
        <w:t>die Vertriebsniederlassungen und ein weltweites Händlernetz</w:t>
      </w:r>
      <w:r w:rsidRPr="00355322">
        <w:rPr>
          <w:rFonts w:cs="Arial"/>
          <w:lang w:eastAsia="en-GB"/>
        </w:rPr>
        <w:t xml:space="preserve"> erhältlich. Einzelheiten zu den </w:t>
      </w:r>
      <w:r>
        <w:rPr>
          <w:rFonts w:cs="Arial"/>
          <w:lang w:eastAsia="en-GB"/>
        </w:rPr>
        <w:t>Länderadressen</w:t>
      </w:r>
      <w:r w:rsidRPr="00355322">
        <w:rPr>
          <w:rFonts w:cs="Arial"/>
          <w:lang w:eastAsia="en-GB"/>
        </w:rPr>
        <w:t xml:space="preserve"> finden </w:t>
      </w:r>
      <w:r>
        <w:rPr>
          <w:rFonts w:cs="Arial"/>
          <w:lang w:eastAsia="en-GB"/>
        </w:rPr>
        <w:t>sich</w:t>
      </w:r>
      <w:r w:rsidRPr="00355322">
        <w:rPr>
          <w:rFonts w:cs="Arial"/>
          <w:lang w:eastAsia="en-GB"/>
        </w:rPr>
        <w:t xml:space="preserve"> auf der </w:t>
      </w:r>
      <w:r>
        <w:rPr>
          <w:rFonts w:cs="Arial"/>
          <w:lang w:eastAsia="en-GB"/>
        </w:rPr>
        <w:t>Internetseite des Unternehmens</w:t>
      </w:r>
      <w:r w:rsidRPr="00355322">
        <w:rPr>
          <w:rFonts w:cs="Arial"/>
          <w:lang w:eastAsia="en-GB"/>
        </w:rPr>
        <w:t xml:space="preserve">. </w:t>
      </w:r>
      <w:r>
        <w:rPr>
          <w:rFonts w:cs="Arial"/>
          <w:lang w:eastAsia="en-GB"/>
        </w:rPr>
        <w:t>Darüber hinaus</w:t>
      </w:r>
      <w:r w:rsidRPr="00355322">
        <w:rPr>
          <w:rFonts w:cs="Arial"/>
          <w:lang w:eastAsia="en-GB"/>
        </w:rPr>
        <w:t xml:space="preserve"> </w:t>
      </w:r>
      <w:r>
        <w:rPr>
          <w:rFonts w:cs="Arial"/>
          <w:lang w:eastAsia="en-GB"/>
        </w:rPr>
        <w:t>verfügt</w:t>
      </w:r>
      <w:r w:rsidRPr="00355322">
        <w:rPr>
          <w:rFonts w:cs="Arial"/>
          <w:lang w:eastAsia="en-GB"/>
        </w:rPr>
        <w:t xml:space="preserve"> E2S </w:t>
      </w:r>
      <w:r>
        <w:rPr>
          <w:rFonts w:cs="Arial"/>
          <w:lang w:eastAsia="en-GB"/>
        </w:rPr>
        <w:t xml:space="preserve">über </w:t>
      </w:r>
      <w:r w:rsidRPr="00355322">
        <w:rPr>
          <w:rFonts w:cs="Arial"/>
          <w:lang w:eastAsia="en-GB"/>
        </w:rPr>
        <w:t xml:space="preserve">ein </w:t>
      </w:r>
      <w:r>
        <w:rPr>
          <w:rFonts w:cs="Arial"/>
          <w:lang w:eastAsia="en-GB"/>
        </w:rPr>
        <w:t>eigens</w:t>
      </w:r>
      <w:r w:rsidRPr="00355322">
        <w:rPr>
          <w:rFonts w:cs="Arial"/>
          <w:lang w:eastAsia="en-GB"/>
        </w:rPr>
        <w:t xml:space="preserve"> Vertriebszentrum in Houston, Texas</w:t>
      </w:r>
      <w:r>
        <w:rPr>
          <w:rFonts w:cs="Arial"/>
          <w:lang w:eastAsia="en-GB"/>
        </w:rPr>
        <w:t>,</w:t>
      </w:r>
      <w:r w:rsidRPr="00355322">
        <w:rPr>
          <w:rFonts w:cs="Arial"/>
          <w:lang w:eastAsia="en-GB"/>
        </w:rPr>
        <w:t xml:space="preserve"> für den Vertrieb </w:t>
      </w:r>
      <w:r>
        <w:rPr>
          <w:rFonts w:cs="Arial"/>
          <w:lang w:eastAsia="en-GB"/>
        </w:rPr>
        <w:t xml:space="preserve">der Produkte </w:t>
      </w:r>
      <w:r w:rsidRPr="00355322">
        <w:rPr>
          <w:rFonts w:cs="Arial"/>
          <w:lang w:eastAsia="en-GB"/>
        </w:rPr>
        <w:t xml:space="preserve">und </w:t>
      </w:r>
      <w:r>
        <w:rPr>
          <w:rFonts w:cs="Arial"/>
          <w:lang w:eastAsia="en-GB"/>
        </w:rPr>
        <w:t xml:space="preserve">den </w:t>
      </w:r>
      <w:r w:rsidRPr="00355322">
        <w:rPr>
          <w:rFonts w:cs="Arial"/>
          <w:lang w:eastAsia="en-GB"/>
        </w:rPr>
        <w:t>technischen Support vor Ort.</w:t>
      </w:r>
    </w:p>
    <w:p w14:paraId="075CE8E3" w14:textId="77777777" w:rsidR="003124A6" w:rsidRPr="00E2623F" w:rsidRDefault="003124A6" w:rsidP="00E2623F">
      <w:pPr>
        <w:rPr>
          <w:rFonts w:cs="Arial"/>
          <w:lang w:eastAsia="en-GB"/>
        </w:rPr>
      </w:pPr>
    </w:p>
    <w:p w14:paraId="125EFAEC" w14:textId="77777777" w:rsidR="003124A6" w:rsidRPr="003124A6" w:rsidRDefault="003124A6" w:rsidP="00E2623F">
      <w:pPr>
        <w:rPr>
          <w:rFonts w:cs="Arial"/>
          <w:lang w:val="en-GB" w:eastAsia="en-GB"/>
        </w:rPr>
      </w:pPr>
      <w:r w:rsidRPr="003124A6">
        <w:rPr>
          <w:rFonts w:cs="Arial"/>
          <w:lang w:val="en-GB" w:eastAsia="en-GB"/>
        </w:rPr>
        <w:t>E2S Warning Signals</w:t>
      </w:r>
    </w:p>
    <w:p w14:paraId="60CCFAE3" w14:textId="77777777" w:rsidR="003124A6" w:rsidRPr="003124A6" w:rsidRDefault="003124A6" w:rsidP="00E2623F">
      <w:pPr>
        <w:rPr>
          <w:rFonts w:cs="Arial"/>
          <w:lang w:val="en-GB" w:eastAsia="en-GB"/>
        </w:rPr>
      </w:pPr>
      <w:r w:rsidRPr="003124A6">
        <w:rPr>
          <w:rFonts w:cs="Arial"/>
          <w:lang w:val="en-GB" w:eastAsia="en-GB"/>
        </w:rPr>
        <w:t>Impress House</w:t>
      </w:r>
    </w:p>
    <w:p w14:paraId="32C1B76C" w14:textId="77777777" w:rsidR="003124A6" w:rsidRPr="003124A6" w:rsidRDefault="003124A6" w:rsidP="00E2623F">
      <w:pPr>
        <w:rPr>
          <w:rFonts w:cs="Arial"/>
          <w:lang w:val="en-GB" w:eastAsia="en-GB"/>
        </w:rPr>
      </w:pPr>
      <w:r w:rsidRPr="003124A6">
        <w:rPr>
          <w:rFonts w:cs="Arial"/>
          <w:lang w:val="en-GB" w:eastAsia="en-GB"/>
        </w:rPr>
        <w:t>Mansell Road</w:t>
      </w:r>
    </w:p>
    <w:p w14:paraId="4CA685B9" w14:textId="77777777" w:rsidR="003124A6" w:rsidRPr="00355322" w:rsidRDefault="003124A6" w:rsidP="00E2623F">
      <w:pPr>
        <w:rPr>
          <w:rFonts w:cs="Arial"/>
          <w:lang w:eastAsia="en-GB"/>
        </w:rPr>
      </w:pPr>
      <w:r w:rsidRPr="00355322">
        <w:rPr>
          <w:rFonts w:cs="Arial"/>
          <w:lang w:eastAsia="en-GB"/>
        </w:rPr>
        <w:t>London</w:t>
      </w:r>
    </w:p>
    <w:p w14:paraId="2B64DBBB" w14:textId="77777777" w:rsidR="003124A6" w:rsidRPr="00355322" w:rsidRDefault="003124A6" w:rsidP="00E2623F">
      <w:pPr>
        <w:rPr>
          <w:rFonts w:cs="Arial"/>
          <w:lang w:eastAsia="en-GB"/>
        </w:rPr>
      </w:pPr>
      <w:r w:rsidRPr="00355322">
        <w:rPr>
          <w:rFonts w:cs="Arial"/>
          <w:lang w:eastAsia="en-GB"/>
        </w:rPr>
        <w:t>W3 7QH</w:t>
      </w:r>
    </w:p>
    <w:p w14:paraId="574E6063" w14:textId="77777777" w:rsidR="003124A6" w:rsidRPr="00355322" w:rsidRDefault="003124A6" w:rsidP="00E2623F">
      <w:pPr>
        <w:rPr>
          <w:rFonts w:cs="Arial"/>
          <w:lang w:eastAsia="en-GB"/>
        </w:rPr>
      </w:pPr>
      <w:r>
        <w:rPr>
          <w:rFonts w:cs="Arial"/>
          <w:lang w:eastAsia="en-GB"/>
        </w:rPr>
        <w:t>Großbritannien</w:t>
      </w:r>
    </w:p>
    <w:p w14:paraId="74D48C6E" w14:textId="77777777" w:rsidR="003124A6" w:rsidRPr="00355322" w:rsidRDefault="003124A6" w:rsidP="00E2623F">
      <w:pPr>
        <w:rPr>
          <w:rFonts w:cs="Arial"/>
          <w:lang w:eastAsia="en-GB"/>
        </w:rPr>
      </w:pPr>
      <w:r w:rsidRPr="00355322">
        <w:rPr>
          <w:rFonts w:cs="Arial"/>
          <w:lang w:eastAsia="en-GB"/>
        </w:rPr>
        <w:t>Tel: + 44 (0)20 8743 8880</w:t>
      </w:r>
    </w:p>
    <w:p w14:paraId="191C4955" w14:textId="77777777" w:rsidR="003124A6" w:rsidRPr="003124A6" w:rsidRDefault="003124A6" w:rsidP="00E2623F">
      <w:pPr>
        <w:rPr>
          <w:rFonts w:cs="Arial"/>
          <w:lang w:val="pt-BR" w:eastAsia="en-GB"/>
        </w:rPr>
      </w:pPr>
      <w:r w:rsidRPr="003124A6">
        <w:rPr>
          <w:rFonts w:cs="Arial"/>
          <w:lang w:val="pt-BR" w:eastAsia="en-GB"/>
        </w:rPr>
        <w:t>Fax: + 44 (0)20 8740 4200</w:t>
      </w:r>
    </w:p>
    <w:p w14:paraId="6D35EE9C" w14:textId="77777777" w:rsidR="003124A6" w:rsidRPr="003124A6" w:rsidRDefault="003124A6" w:rsidP="00E2623F">
      <w:pPr>
        <w:rPr>
          <w:rFonts w:cs="Arial"/>
          <w:lang w:val="pt-BR" w:eastAsia="en-GB"/>
        </w:rPr>
      </w:pPr>
      <w:hyperlink r:id="rId13" w:history="1">
        <w:r w:rsidRPr="003124A6">
          <w:rPr>
            <w:rStyle w:val="Hyperlink"/>
            <w:rFonts w:cs="Arial"/>
            <w:lang w:val="pt-BR" w:eastAsia="en-GB"/>
          </w:rPr>
          <w:t>sales@e2s.com</w:t>
        </w:r>
      </w:hyperlink>
      <w:r w:rsidRPr="003124A6">
        <w:rPr>
          <w:rFonts w:cs="Arial"/>
          <w:lang w:val="pt-BR" w:eastAsia="en-GB"/>
        </w:rPr>
        <w:t xml:space="preserve"> </w:t>
      </w:r>
    </w:p>
    <w:p w14:paraId="490FC15F" w14:textId="77777777" w:rsidR="003124A6" w:rsidRPr="003124A6" w:rsidRDefault="003124A6" w:rsidP="00E2623F">
      <w:pPr>
        <w:tabs>
          <w:tab w:val="left" w:pos="851"/>
          <w:tab w:val="right" w:pos="9072"/>
        </w:tabs>
        <w:rPr>
          <w:lang w:val="pt-BR"/>
        </w:rPr>
      </w:pPr>
      <w:hyperlink r:id="rId14" w:history="1">
        <w:r w:rsidRPr="003124A6">
          <w:rPr>
            <w:rStyle w:val="Hyperlink"/>
            <w:rFonts w:cs="Arial"/>
            <w:lang w:val="pt-BR" w:eastAsia="en-GB"/>
          </w:rPr>
          <w:t>e2s.com</w:t>
        </w:r>
      </w:hyperlink>
    </w:p>
    <w:p w14:paraId="7C7A2629" w14:textId="77777777" w:rsidR="003124A6" w:rsidRPr="003124A6" w:rsidRDefault="003124A6" w:rsidP="003C07FD">
      <w:pPr>
        <w:tabs>
          <w:tab w:val="left" w:pos="851"/>
          <w:tab w:val="right" w:pos="9072"/>
        </w:tabs>
        <w:rPr>
          <w:lang w:val="pt-BR"/>
        </w:rPr>
      </w:pPr>
    </w:p>
    <w:p w14:paraId="60D9DA3A" w14:textId="77777777" w:rsidR="003124A6" w:rsidRPr="003124A6" w:rsidRDefault="003124A6" w:rsidP="00F7339A">
      <w:pPr>
        <w:rPr>
          <w:lang w:val="pt-BR"/>
        </w:rPr>
      </w:pPr>
    </w:p>
    <w:sectPr w:rsidR="003124A6" w:rsidRPr="003124A6" w:rsidSect="0023036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D655" w14:textId="77777777" w:rsidR="00813749" w:rsidRDefault="00813749" w:rsidP="005E4276">
      <w:r>
        <w:separator/>
      </w:r>
    </w:p>
  </w:endnote>
  <w:endnote w:type="continuationSeparator" w:id="0">
    <w:p w14:paraId="4E73EFF2" w14:textId="77777777" w:rsidR="00813749" w:rsidRDefault="00813749" w:rsidP="005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C14D" w14:textId="77777777" w:rsidR="00813749" w:rsidRDefault="00813749" w:rsidP="005E4276">
      <w:r>
        <w:separator/>
      </w:r>
    </w:p>
  </w:footnote>
  <w:footnote w:type="continuationSeparator" w:id="0">
    <w:p w14:paraId="3E5E432F" w14:textId="77777777" w:rsidR="00813749" w:rsidRDefault="00813749" w:rsidP="005E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27"/>
    <w:rsid w:val="00010883"/>
    <w:rsid w:val="00021C83"/>
    <w:rsid w:val="00041BBE"/>
    <w:rsid w:val="000756ED"/>
    <w:rsid w:val="000D12F3"/>
    <w:rsid w:val="000D3795"/>
    <w:rsid w:val="000D3B6C"/>
    <w:rsid w:val="000F5AF6"/>
    <w:rsid w:val="0010194D"/>
    <w:rsid w:val="00121EA6"/>
    <w:rsid w:val="00127A24"/>
    <w:rsid w:val="00131C2C"/>
    <w:rsid w:val="00176850"/>
    <w:rsid w:val="001F0DEB"/>
    <w:rsid w:val="001F2F18"/>
    <w:rsid w:val="00230369"/>
    <w:rsid w:val="0025366C"/>
    <w:rsid w:val="00282957"/>
    <w:rsid w:val="002B6A40"/>
    <w:rsid w:val="003117D9"/>
    <w:rsid w:val="003124A6"/>
    <w:rsid w:val="0035534F"/>
    <w:rsid w:val="00372B3E"/>
    <w:rsid w:val="00373034"/>
    <w:rsid w:val="003B4041"/>
    <w:rsid w:val="00431BB0"/>
    <w:rsid w:val="00431C48"/>
    <w:rsid w:val="00436E2F"/>
    <w:rsid w:val="00466100"/>
    <w:rsid w:val="004D2437"/>
    <w:rsid w:val="004E2153"/>
    <w:rsid w:val="005077ED"/>
    <w:rsid w:val="005143D3"/>
    <w:rsid w:val="0052612B"/>
    <w:rsid w:val="00556B57"/>
    <w:rsid w:val="005702D0"/>
    <w:rsid w:val="00582892"/>
    <w:rsid w:val="00584C51"/>
    <w:rsid w:val="00595365"/>
    <w:rsid w:val="005B335D"/>
    <w:rsid w:val="005C6D22"/>
    <w:rsid w:val="005C73C1"/>
    <w:rsid w:val="005E4276"/>
    <w:rsid w:val="00676E27"/>
    <w:rsid w:val="00693A34"/>
    <w:rsid w:val="00693DFE"/>
    <w:rsid w:val="006A394F"/>
    <w:rsid w:val="006E165B"/>
    <w:rsid w:val="00700872"/>
    <w:rsid w:val="007104A1"/>
    <w:rsid w:val="00717F1A"/>
    <w:rsid w:val="007320F7"/>
    <w:rsid w:val="00735D1E"/>
    <w:rsid w:val="0075387C"/>
    <w:rsid w:val="007562B0"/>
    <w:rsid w:val="0077242B"/>
    <w:rsid w:val="00783EAE"/>
    <w:rsid w:val="007842D7"/>
    <w:rsid w:val="00793FAC"/>
    <w:rsid w:val="007A508B"/>
    <w:rsid w:val="007B4132"/>
    <w:rsid w:val="007F3B21"/>
    <w:rsid w:val="0081096E"/>
    <w:rsid w:val="00813749"/>
    <w:rsid w:val="00845388"/>
    <w:rsid w:val="00861BFA"/>
    <w:rsid w:val="008977E3"/>
    <w:rsid w:val="008C5813"/>
    <w:rsid w:val="008D0D31"/>
    <w:rsid w:val="008E34D4"/>
    <w:rsid w:val="00950125"/>
    <w:rsid w:val="009A1978"/>
    <w:rsid w:val="009D004F"/>
    <w:rsid w:val="009D2227"/>
    <w:rsid w:val="009E2DA6"/>
    <w:rsid w:val="00A12673"/>
    <w:rsid w:val="00A37743"/>
    <w:rsid w:val="00A43587"/>
    <w:rsid w:val="00A91561"/>
    <w:rsid w:val="00B02ECC"/>
    <w:rsid w:val="00B07A16"/>
    <w:rsid w:val="00B754A8"/>
    <w:rsid w:val="00B80494"/>
    <w:rsid w:val="00B908BB"/>
    <w:rsid w:val="00B96047"/>
    <w:rsid w:val="00BA09CA"/>
    <w:rsid w:val="00BB0D30"/>
    <w:rsid w:val="00BC1A95"/>
    <w:rsid w:val="00BE3BBD"/>
    <w:rsid w:val="00C12798"/>
    <w:rsid w:val="00C3389E"/>
    <w:rsid w:val="00C35473"/>
    <w:rsid w:val="00C44623"/>
    <w:rsid w:val="00C448BF"/>
    <w:rsid w:val="00C833F0"/>
    <w:rsid w:val="00C925A9"/>
    <w:rsid w:val="00C92F8D"/>
    <w:rsid w:val="00CA1DD7"/>
    <w:rsid w:val="00CC0199"/>
    <w:rsid w:val="00CE7CBB"/>
    <w:rsid w:val="00D24D68"/>
    <w:rsid w:val="00D57A62"/>
    <w:rsid w:val="00D753BC"/>
    <w:rsid w:val="00DA4910"/>
    <w:rsid w:val="00E17362"/>
    <w:rsid w:val="00E329DE"/>
    <w:rsid w:val="00E3611D"/>
    <w:rsid w:val="00E9275B"/>
    <w:rsid w:val="00EF2C22"/>
    <w:rsid w:val="00F079C2"/>
    <w:rsid w:val="00F42D96"/>
    <w:rsid w:val="00F71938"/>
    <w:rsid w:val="00F7339A"/>
    <w:rsid w:val="00F83E9B"/>
    <w:rsid w:val="00FA2FAB"/>
    <w:rsid w:val="00FB659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DEF6"/>
  <w15:docId w15:val="{60F89A4D-C603-4CAE-AA16-A11A4BBE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34F"/>
    <w:rPr>
      <w:color w:val="0000FF" w:themeColor="hyperlink"/>
      <w:u w:val="single"/>
    </w:rPr>
  </w:style>
  <w:style w:type="paragraph" w:styleId="Header">
    <w:name w:val="header"/>
    <w:basedOn w:val="Normal"/>
    <w:link w:val="HeaderChar"/>
    <w:uiPriority w:val="99"/>
    <w:unhideWhenUsed/>
    <w:rsid w:val="005E4276"/>
    <w:pPr>
      <w:tabs>
        <w:tab w:val="center" w:pos="4513"/>
        <w:tab w:val="right" w:pos="9026"/>
      </w:tabs>
    </w:pPr>
  </w:style>
  <w:style w:type="character" w:customStyle="1" w:styleId="HeaderChar">
    <w:name w:val="Header Char"/>
    <w:basedOn w:val="DefaultParagraphFont"/>
    <w:link w:val="Header"/>
    <w:uiPriority w:val="99"/>
    <w:rsid w:val="005E4276"/>
  </w:style>
  <w:style w:type="paragraph" w:styleId="Footer">
    <w:name w:val="footer"/>
    <w:basedOn w:val="Normal"/>
    <w:link w:val="FooterChar"/>
    <w:uiPriority w:val="99"/>
    <w:unhideWhenUsed/>
    <w:rsid w:val="005E4276"/>
    <w:pPr>
      <w:tabs>
        <w:tab w:val="center" w:pos="4513"/>
        <w:tab w:val="right" w:pos="9026"/>
      </w:tabs>
    </w:pPr>
  </w:style>
  <w:style w:type="character" w:customStyle="1" w:styleId="FooterChar">
    <w:name w:val="Footer Char"/>
    <w:basedOn w:val="DefaultParagraphFont"/>
    <w:link w:val="Footer"/>
    <w:uiPriority w:val="99"/>
    <w:rsid w:val="005E4276"/>
  </w:style>
  <w:style w:type="character" w:customStyle="1" w:styleId="UnresolvedMention1">
    <w:name w:val="Unresolved Mention1"/>
    <w:basedOn w:val="DefaultParagraphFont"/>
    <w:uiPriority w:val="99"/>
    <w:semiHidden/>
    <w:unhideWhenUsed/>
    <w:rsid w:val="00B754A8"/>
    <w:rPr>
      <w:color w:val="605E5C"/>
      <w:shd w:val="clear" w:color="auto" w:fill="E1DFDD"/>
    </w:rPr>
  </w:style>
  <w:style w:type="character" w:styleId="CommentReference">
    <w:name w:val="annotation reference"/>
    <w:basedOn w:val="DefaultParagraphFont"/>
    <w:uiPriority w:val="99"/>
    <w:semiHidden/>
    <w:unhideWhenUsed/>
    <w:rsid w:val="007562B0"/>
    <w:rPr>
      <w:sz w:val="16"/>
      <w:szCs w:val="16"/>
    </w:rPr>
  </w:style>
  <w:style w:type="paragraph" w:styleId="CommentText">
    <w:name w:val="annotation text"/>
    <w:basedOn w:val="Normal"/>
    <w:link w:val="CommentTextChar"/>
    <w:uiPriority w:val="99"/>
    <w:semiHidden/>
    <w:unhideWhenUsed/>
    <w:rsid w:val="007562B0"/>
    <w:rPr>
      <w:sz w:val="20"/>
      <w:szCs w:val="20"/>
    </w:rPr>
  </w:style>
  <w:style w:type="character" w:customStyle="1" w:styleId="CommentTextChar">
    <w:name w:val="Comment Text Char"/>
    <w:basedOn w:val="DefaultParagraphFont"/>
    <w:link w:val="CommentText"/>
    <w:uiPriority w:val="99"/>
    <w:semiHidden/>
    <w:rsid w:val="007562B0"/>
    <w:rPr>
      <w:sz w:val="20"/>
      <w:szCs w:val="20"/>
    </w:rPr>
  </w:style>
  <w:style w:type="paragraph" w:styleId="CommentSubject">
    <w:name w:val="annotation subject"/>
    <w:basedOn w:val="CommentText"/>
    <w:next w:val="CommentText"/>
    <w:link w:val="CommentSubjectChar"/>
    <w:uiPriority w:val="99"/>
    <w:semiHidden/>
    <w:unhideWhenUsed/>
    <w:rsid w:val="007562B0"/>
    <w:rPr>
      <w:b/>
      <w:bCs/>
    </w:rPr>
  </w:style>
  <w:style w:type="character" w:customStyle="1" w:styleId="CommentSubjectChar">
    <w:name w:val="Comment Subject Char"/>
    <w:basedOn w:val="CommentTextChar"/>
    <w:link w:val="CommentSubject"/>
    <w:uiPriority w:val="99"/>
    <w:semiHidden/>
    <w:rsid w:val="007562B0"/>
    <w:rPr>
      <w:b/>
      <w:bCs/>
      <w:sz w:val="20"/>
      <w:szCs w:val="20"/>
    </w:rPr>
  </w:style>
  <w:style w:type="paragraph" w:styleId="BalloonText">
    <w:name w:val="Balloon Text"/>
    <w:basedOn w:val="Normal"/>
    <w:link w:val="BalloonTextChar"/>
    <w:uiPriority w:val="99"/>
    <w:semiHidden/>
    <w:unhideWhenUsed/>
    <w:rsid w:val="007562B0"/>
    <w:rPr>
      <w:rFonts w:ascii="Tahoma" w:hAnsi="Tahoma" w:cs="Tahoma"/>
      <w:sz w:val="16"/>
      <w:szCs w:val="16"/>
    </w:rPr>
  </w:style>
  <w:style w:type="character" w:customStyle="1" w:styleId="BalloonTextChar">
    <w:name w:val="Balloon Text Char"/>
    <w:basedOn w:val="DefaultParagraphFont"/>
    <w:link w:val="BalloonText"/>
    <w:uiPriority w:val="99"/>
    <w:semiHidden/>
    <w:rsid w:val="007562B0"/>
    <w:rPr>
      <w:rFonts w:ascii="Tahoma" w:hAnsi="Tahoma" w:cs="Tahoma"/>
      <w:sz w:val="16"/>
      <w:szCs w:val="16"/>
    </w:rPr>
  </w:style>
  <w:style w:type="paragraph" w:styleId="Title">
    <w:name w:val="Title"/>
    <w:basedOn w:val="Normal"/>
    <w:link w:val="TitleChar"/>
    <w:qFormat/>
    <w:rsid w:val="003124A6"/>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val="en-GB" w:eastAsia="en-US"/>
    </w:rPr>
  </w:style>
  <w:style w:type="character" w:customStyle="1" w:styleId="TitleChar">
    <w:name w:val="Title Char"/>
    <w:basedOn w:val="DefaultParagraphFont"/>
    <w:link w:val="Title"/>
    <w:rsid w:val="003124A6"/>
    <w:rPr>
      <w:rFonts w:ascii="Helvetica" w:eastAsia="Times New Roman" w:hAnsi="Helvetica" w:cs="Times New Roman"/>
      <w:b/>
      <w:bCs/>
      <w:kern w:val="16"/>
      <w:szCs w:val="24"/>
      <w:lang w:val="en-GB" w:eastAsia="en-US"/>
    </w:rPr>
  </w:style>
  <w:style w:type="character" w:customStyle="1" w:styleId="shorttext">
    <w:name w:val="short_text"/>
    <w:basedOn w:val="DefaultParagraphFont"/>
    <w:rsid w:val="003124A6"/>
  </w:style>
  <w:style w:type="character" w:customStyle="1" w:styleId="hps">
    <w:name w:val="hps"/>
    <w:basedOn w:val="DefaultParagraphFont"/>
    <w:rsid w:val="003124A6"/>
  </w:style>
  <w:style w:type="paragraph" w:styleId="PlainText">
    <w:name w:val="Plain Text"/>
    <w:basedOn w:val="Normal"/>
    <w:link w:val="PlainTextChar"/>
    <w:uiPriority w:val="99"/>
    <w:semiHidden/>
    <w:unhideWhenUsed/>
    <w:rsid w:val="003124A6"/>
    <w:rPr>
      <w:rFonts w:ascii="Calibri" w:eastAsiaTheme="minorHAnsi" w:hAnsi="Calibri"/>
      <w:szCs w:val="21"/>
      <w:lang w:val="en-GB" w:eastAsia="en-US"/>
    </w:rPr>
  </w:style>
  <w:style w:type="character" w:customStyle="1" w:styleId="PlainTextChar">
    <w:name w:val="Plain Text Char"/>
    <w:basedOn w:val="DefaultParagraphFont"/>
    <w:link w:val="PlainText"/>
    <w:uiPriority w:val="99"/>
    <w:semiHidden/>
    <w:rsid w:val="003124A6"/>
    <w:rPr>
      <w:rFonts w:ascii="Calibri" w:eastAsiaTheme="minorHAnsi" w:hAnsi="Calibri"/>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9571">
      <w:bodyDiv w:val="1"/>
      <w:marLeft w:val="0"/>
      <w:marRight w:val="0"/>
      <w:marTop w:val="0"/>
      <w:marBottom w:val="0"/>
      <w:divBdr>
        <w:top w:val="none" w:sz="0" w:space="0" w:color="auto"/>
        <w:left w:val="none" w:sz="0" w:space="0" w:color="auto"/>
        <w:bottom w:val="none" w:sz="0" w:space="0" w:color="auto"/>
        <w:right w:val="none" w:sz="0" w:space="0" w:color="auto"/>
      </w:divBdr>
    </w:div>
    <w:div w:id="8709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nfpa19-de.docx"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nfpa19-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2s.com/products/hazardous-area-signalling/family/rn035"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May</cp:lastModifiedBy>
  <cp:revision>3</cp:revision>
  <dcterms:created xsi:type="dcterms:W3CDTF">2019-05-08T09:38:00Z</dcterms:created>
  <dcterms:modified xsi:type="dcterms:W3CDTF">2019-05-08T09:38:00Z</dcterms:modified>
</cp:coreProperties>
</file>