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82EE3" w14:textId="77777777" w:rsidR="00935E0B" w:rsidRPr="00D74D97" w:rsidRDefault="009D2227" w:rsidP="00884DA7">
      <w:pPr>
        <w:tabs>
          <w:tab w:val="left" w:pos="851"/>
          <w:tab w:val="right" w:pos="9072"/>
        </w:tabs>
        <w:rPr>
          <w:rFonts w:ascii="Arial" w:hAnsi="Arial" w:cs="Arial"/>
          <w:bCs/>
          <w:color w:val="C00000"/>
          <w:kern w:val="16"/>
          <w:sz w:val="52"/>
          <w:szCs w:val="52"/>
        </w:rPr>
      </w:pPr>
      <w:r>
        <w:br/>
      </w:r>
      <w:r w:rsidR="00935E0B" w:rsidRPr="00C55B36">
        <w:rPr>
          <w:rFonts w:cs="Arial"/>
          <w:bCs/>
          <w:color w:val="C00000"/>
          <w:kern w:val="16"/>
          <w:sz w:val="50"/>
          <w:szCs w:val="50"/>
        </w:rPr>
        <w:t>Información para la prensa</w:t>
      </w:r>
      <w:r w:rsidR="00935E0B">
        <w:rPr>
          <w:rFonts w:ascii="Arial" w:hAnsi="Arial" w:cs="Arial"/>
          <w:bCs/>
          <w:color w:val="C00000"/>
          <w:kern w:val="16"/>
          <w:sz w:val="52"/>
          <w:szCs w:val="52"/>
        </w:rPr>
        <w:tab/>
      </w:r>
      <w:r w:rsidR="00935E0B">
        <w:rPr>
          <w:rFonts w:ascii="Arial" w:hAnsi="Arial" w:cs="Arial"/>
          <w:bCs/>
          <w:noProof/>
          <w:color w:val="C00000"/>
          <w:kern w:val="16"/>
          <w:sz w:val="52"/>
          <w:szCs w:val="52"/>
        </w:rPr>
        <w:drawing>
          <wp:inline distT="0" distB="0" distL="0" distR="0" wp14:anchorId="3B0FCF5C" wp14:editId="6892C72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1638300" cy="847725"/>
                    </a:xfrm>
                    <a:prstGeom prst="rect">
                      <a:avLst/>
                    </a:prstGeom>
                  </pic:spPr>
                </pic:pic>
              </a:graphicData>
            </a:graphic>
          </wp:inline>
        </w:drawing>
      </w:r>
    </w:p>
    <w:p w14:paraId="680B7D26" w14:textId="23A76173" w:rsidR="00935E0B" w:rsidRPr="00C55B36" w:rsidRDefault="00935E0B" w:rsidP="00884DA7">
      <w:pPr>
        <w:tabs>
          <w:tab w:val="left" w:pos="851"/>
          <w:tab w:val="right" w:pos="9072"/>
        </w:tabs>
      </w:pPr>
      <w:r w:rsidRPr="00C55B36">
        <w:rPr>
          <w:bCs/>
          <w:kern w:val="16"/>
        </w:rPr>
        <w:t>Para descargar imagen para impresión de calidad 300dpi, visite</w:t>
      </w:r>
      <w:r w:rsidRPr="00C55B36">
        <w:rPr>
          <w:b/>
          <w:bCs/>
          <w:kern w:val="16"/>
        </w:rPr>
        <w:t xml:space="preserve"> </w:t>
      </w:r>
      <w:hyperlink r:id="rId7" w:history="1">
        <w:r>
          <w:rPr>
            <w:bCs/>
            <w:color w:val="0000FF"/>
            <w:kern w:val="16"/>
            <w:u w:val="single"/>
          </w:rPr>
          <w:t>parkfield.co.uk/e2s/nfpa19-print.jpg</w:t>
        </w:r>
      </w:hyperlink>
    </w:p>
    <w:p w14:paraId="1BCD0DF9" w14:textId="0963A701" w:rsidR="00935E0B" w:rsidRPr="00C55B36" w:rsidRDefault="00935E0B" w:rsidP="00884DA7">
      <w:pPr>
        <w:rPr>
          <w:rFonts w:cs="Arial"/>
          <w:color w:val="000000"/>
          <w:lang w:val="es-ES_tradnl"/>
        </w:rPr>
      </w:pPr>
      <w:r w:rsidRPr="00C55B36">
        <w:rPr>
          <w:rFonts w:cs="Arial"/>
          <w:color w:val="000000"/>
          <w:lang w:val="es-ES_tradnl"/>
        </w:rPr>
        <w:t xml:space="preserve">Para descargar un archivo Word del texto, vaya a </w:t>
      </w:r>
      <w:hyperlink r:id="rId8" w:history="1">
        <w:r>
          <w:rPr>
            <w:bCs/>
            <w:color w:val="0000FF"/>
            <w:kern w:val="16"/>
            <w:u w:val="single"/>
          </w:rPr>
          <w:t>parkfield.co.uk/e2s/nfpa19-es.docx</w:t>
        </w:r>
      </w:hyperlink>
    </w:p>
    <w:p w14:paraId="249DC3E7" w14:textId="7B788CC3" w:rsidR="00935E0B" w:rsidRPr="00C55B36" w:rsidRDefault="00935E0B" w:rsidP="00884DA7">
      <w:pPr>
        <w:rPr>
          <w:rFonts w:eastAsia="Calibri"/>
          <w:b/>
        </w:rPr>
      </w:pPr>
      <w:r w:rsidRPr="00C55B36">
        <w:rPr>
          <w:rFonts w:eastAsia="Calibri" w:cs="Calibri"/>
          <w:color w:val="000000" w:themeColor="text1"/>
          <w:lang w:eastAsia="en-GB"/>
        </w:rPr>
        <w:t>Para obtener más información visite la página:</w:t>
      </w:r>
      <w:r w:rsidRPr="00C55B36">
        <w:rPr>
          <w:rFonts w:eastAsia="Calibri" w:cs="Calibri"/>
          <w:color w:val="FF0000"/>
          <w:lang w:eastAsia="en-GB"/>
        </w:rPr>
        <w:t xml:space="preserve">  </w:t>
      </w:r>
      <w:hyperlink r:id="rId9" w:history="1">
        <w:r>
          <w:rPr>
            <w:rFonts w:eastAsia="Calibri" w:cs="Calibri"/>
            <w:color w:val="0000FF"/>
            <w:u w:val="single"/>
            <w:lang w:eastAsia="en-GB"/>
          </w:rPr>
          <w:t>parkfield.co.uk/e2s/</w:t>
        </w:r>
      </w:hyperlink>
      <w:r w:rsidRPr="00C55B36">
        <w:rPr>
          <w:rFonts w:eastAsia="Calibri" w:cs="Calibri"/>
          <w:color w:val="FF0000"/>
          <w:lang w:eastAsia="en-GB"/>
        </w:rPr>
        <w:t xml:space="preserve"> </w:t>
      </w:r>
    </w:p>
    <w:p w14:paraId="6C069861" w14:textId="77777777" w:rsidR="00935E0B" w:rsidRDefault="00935E0B" w:rsidP="00A37743">
      <w:pPr>
        <w:tabs>
          <w:tab w:val="left" w:pos="851"/>
          <w:tab w:val="center" w:pos="4535"/>
          <w:tab w:val="left" w:pos="6742"/>
          <w:tab w:val="right" w:pos="9072"/>
        </w:tabs>
        <w:rPr>
          <w:b/>
        </w:rPr>
      </w:pPr>
    </w:p>
    <w:p w14:paraId="51B384E6" w14:textId="651B8693" w:rsidR="00861BFA" w:rsidRPr="00595365" w:rsidRDefault="009D2227" w:rsidP="00A37743">
      <w:pPr>
        <w:tabs>
          <w:tab w:val="left" w:pos="851"/>
          <w:tab w:val="center" w:pos="4535"/>
          <w:tab w:val="left" w:pos="6742"/>
          <w:tab w:val="right" w:pos="9072"/>
        </w:tabs>
        <w:rPr>
          <w:b/>
        </w:rPr>
      </w:pPr>
      <w:r>
        <w:rPr>
          <w:b/>
        </w:rPr>
        <w:t xml:space="preserve">Presentación en la NFPA 2019 de las Señales de advertencia SIL 2 a prueba de explosión D1xB2 </w:t>
      </w:r>
    </w:p>
    <w:p w14:paraId="2DE0EC89" w14:textId="4323F366" w:rsidR="00595365" w:rsidRPr="00935E0B" w:rsidRDefault="00F079C2" w:rsidP="00595365">
      <w:pPr>
        <w:rPr>
          <w:rFonts w:ascii="Calibri" w:eastAsia="Calibri" w:hAnsi="Calibri" w:cs="Times New Roman"/>
          <w:b/>
        </w:rPr>
      </w:pPr>
      <w:r>
        <w:rPr>
          <w:rFonts w:ascii="Calibri" w:hAnsi="Calibri"/>
          <w:b/>
        </w:rPr>
        <w:br/>
      </w:r>
      <w:r w:rsidR="00372B3E">
        <w:t>La última incorporación a la</w:t>
      </w:r>
      <w:r w:rsidR="00135702">
        <w:t xml:space="preserve"> </w:t>
      </w:r>
      <w:hyperlink r:id="rId10" w:history="1">
        <w:r w:rsidR="00372B3E">
          <w:rPr>
            <w:rStyle w:val="Hyperlink"/>
            <w:rFonts w:ascii="Calibri" w:hAnsi="Calibri"/>
          </w:rPr>
          <w:t>familia D1x</w:t>
        </w:r>
      </w:hyperlink>
      <w:bookmarkStart w:id="0" w:name="_GoBack"/>
      <w:bookmarkEnd w:id="0"/>
      <w:r w:rsidR="00372B3E">
        <w:t xml:space="preserve"> de E2S Warning Signals son las balizas D1xB2, que ofrecen aprobaciones globales con cumplimi</w:t>
      </w:r>
      <w:r w:rsidR="00135702">
        <w:t>ento</w:t>
      </w:r>
      <w:r w:rsidR="00372B3E">
        <w:t xml:space="preserve"> SIL1 y SIL2.</w:t>
      </w:r>
      <w:r w:rsidR="00372B3E">
        <w:rPr>
          <w:rFonts w:ascii="Calibri" w:hAnsi="Calibri"/>
        </w:rPr>
        <w:t xml:space="preserve"> Las fuentes de luz están disponibles en xenón o LED. Las luces estroboscópicas se ofrecen en variantes de xenón 5, 10, 15 o 21 julios con cuatro opciones de velocidad de flash y están aprobadas para el uso como alarma de incendios en modo privado según la norma UL1638. La serie de LED de alta potencia ofrece un modo estable para aplicaciones de estado, cinco patrones de flash y tres fases/canales de alarma seleccionables  de forma remota. Aprobadas según UL/cUL y ULC para el uso en entornos a prueba de explosión de Clase I/II División 1, Zona 1 y Zona 21 y certificadas IECEx y ATEX para aplicaciones de Zona 1 y 21 - una solución verdaderamente global. Los filtros de las lentes de policarbonato estables a los rayos UV, protegidos por un protector de acero inoxidable, están disponibles en ámbar, azul, transparente, verde, magenta, rojo y amarillo.</w:t>
      </w:r>
      <w:r w:rsidR="00372B3E">
        <w:t xml:space="preserve"> El diseño de las lentes mejora la salida de luz y se pueden sustituir sobre el terreno, lo que permite que las balizas se reutilicen in situ.</w:t>
      </w:r>
      <w:r w:rsidR="00372B3E">
        <w:rPr>
          <w:rFonts w:ascii="Calibri" w:hAnsi="Calibri"/>
        </w:rPr>
        <w:t xml:space="preserve"> La baja corriente operativa y de entrada permite la instalación de más unidades por circuito, simplificando el diseño del sistema y reduciendo los costes. Todas las balizas del mismo circuito se sincronizan automáticamente. </w:t>
      </w:r>
    </w:p>
    <w:p w14:paraId="0E09AC91" w14:textId="77777777" w:rsidR="00B754A8" w:rsidRDefault="00B754A8" w:rsidP="00A43587">
      <w:pPr>
        <w:tabs>
          <w:tab w:val="left" w:pos="851"/>
          <w:tab w:val="right" w:pos="9072"/>
        </w:tabs>
      </w:pPr>
    </w:p>
    <w:p w14:paraId="3FF255BE" w14:textId="0F70A535" w:rsidR="000D3795" w:rsidRDefault="00373034" w:rsidP="000D3795">
      <w:pPr>
        <w:tabs>
          <w:tab w:val="left" w:pos="851"/>
          <w:tab w:val="right" w:pos="9072"/>
        </w:tabs>
      </w:pPr>
      <w:r>
        <w:rPr>
          <w:rFonts w:ascii="Calibri" w:hAnsi="Calibri"/>
        </w:rPr>
        <w:t>Para instalaciones que requieren señales que cumplan con UL1971 para la instalación de alarmas contra incendios en modo público, como dispositivos de señalización de emergencia para personas con discapacidad auditiva, las D1xB2XH1 y D1xB2XH2 son la solución de auto-sincronización más brillante disponible.</w:t>
      </w:r>
      <w:r>
        <w:t xml:space="preserve"> </w:t>
      </w:r>
    </w:p>
    <w:p w14:paraId="7FFD32FF" w14:textId="77777777" w:rsidR="008D0D31" w:rsidRPr="0081096E" w:rsidRDefault="008D0D31" w:rsidP="000D3795">
      <w:pPr>
        <w:tabs>
          <w:tab w:val="left" w:pos="851"/>
          <w:tab w:val="right" w:pos="9072"/>
        </w:tabs>
        <w:rPr>
          <w:rFonts w:ascii="Calibri" w:eastAsia="Calibri" w:hAnsi="Calibri" w:cs="Times New Roman"/>
          <w:color w:val="0000FF" w:themeColor="hyperlink"/>
          <w:u w:val="single"/>
        </w:rPr>
      </w:pPr>
    </w:p>
    <w:p w14:paraId="63152A40" w14:textId="165EEF7C" w:rsidR="00B754A8" w:rsidRPr="00A12673" w:rsidRDefault="008977E3" w:rsidP="00B754A8">
      <w:pPr>
        <w:rPr>
          <w:rFonts w:ascii="Calibri" w:eastAsia="Calibri" w:hAnsi="Calibri" w:cs="Times New Roman"/>
        </w:rPr>
      </w:pPr>
      <w:r>
        <w:t xml:space="preserve">Todas las variantes incluyen una innovadora caja con varias entradas de cables: 2 entradas laterales 3/4" NPT y 2 de M20 y 1 entrada suspendida 3/4" NPT. Un paso de llama roscado permite la rápida instalación y simplifica la inspección de mantenimiento; mientras que la gran área de terminaciones maximiza el espacio de cableado. </w:t>
      </w:r>
      <w:r>
        <w:rPr>
          <w:rFonts w:ascii="Calibri" w:hAnsi="Calibri"/>
        </w:rPr>
        <w:t xml:space="preserve">La ligera caja de aluminio resistente a la corrosión de grado marítimo se puede instalar en conducto o en superficie, utilizando las orejetas de montaje incorporadas. Hay disponible un soporte de montaje de acero inoxidable opcional que proporciona un posicionamiento totalmente ajustable en cualquier dirección para una óptima efectividad. </w:t>
      </w:r>
    </w:p>
    <w:p w14:paraId="319797E9" w14:textId="77777777" w:rsidR="00A43587" w:rsidRDefault="00A43587" w:rsidP="00A43587">
      <w:pPr>
        <w:tabs>
          <w:tab w:val="left" w:pos="851"/>
          <w:tab w:val="right" w:pos="9072"/>
        </w:tabs>
        <w:rPr>
          <w:rFonts w:ascii="Calibri" w:eastAsia="Calibri" w:hAnsi="Calibri" w:cs="Times New Roman"/>
        </w:rPr>
      </w:pPr>
    </w:p>
    <w:p w14:paraId="0333BF92" w14:textId="257574A8" w:rsidR="00A43587" w:rsidRDefault="00A43587" w:rsidP="00A43587">
      <w:pPr>
        <w:tabs>
          <w:tab w:val="left" w:pos="851"/>
          <w:tab w:val="right" w:pos="9072"/>
        </w:tabs>
      </w:pPr>
      <w:r>
        <w:rPr>
          <w:rFonts w:ascii="Calibri" w:hAnsi="Calibri"/>
        </w:rPr>
        <w:t>Además de las balizas independientes, la familia D1x incluye unidades de combinación que proporcionan salidas de sonido de hasta 116 dB(A) con 64 tonos de alarma seleccionables por el usuario y cuatro fases/canales seleccionables de remota para soportar la señalización sonora de múltiples escenarios desde un solo dispositivo. La baliza de xenón integrada puede conectarse internamente a la sirena de alarma para minimizar los requisitos de cableado y el tiempo de instalación, y la sirena de alarma y la luz estroboscópica pueden activarse simultánea o independientemente.</w:t>
      </w:r>
      <w:r>
        <w:t xml:space="preserve"> </w:t>
      </w:r>
    </w:p>
    <w:p w14:paraId="260919DD" w14:textId="4631FC0A" w:rsidR="005143D3" w:rsidRDefault="005143D3" w:rsidP="00A43587">
      <w:pPr>
        <w:tabs>
          <w:tab w:val="left" w:pos="851"/>
          <w:tab w:val="right" w:pos="9072"/>
        </w:tabs>
      </w:pPr>
    </w:p>
    <w:p w14:paraId="069EF3C9" w14:textId="3CA8D121" w:rsidR="005143D3" w:rsidRDefault="005143D3" w:rsidP="00A43587">
      <w:pPr>
        <w:tabs>
          <w:tab w:val="left" w:pos="851"/>
          <w:tab w:val="right" w:pos="9072"/>
        </w:tabs>
      </w:pPr>
      <w:r>
        <w:rPr>
          <w:rFonts w:ascii="Calibri" w:hAnsi="Calibri"/>
        </w:rPr>
        <w:t>E2S Warning Signals estará presente en la NFPA C&amp;E de San Antonio, en el stand 1445, presentando los nuevos productos D1xB2 (17 al 19 de junio de 2019).</w:t>
      </w:r>
    </w:p>
    <w:p w14:paraId="46D05982" w14:textId="7A474539" w:rsidR="00676E27" w:rsidRDefault="00676E27" w:rsidP="00F7339A"/>
    <w:p w14:paraId="3C710D54" w14:textId="2449A64D" w:rsidR="00F079C2" w:rsidRPr="00F079C2" w:rsidRDefault="00F079C2" w:rsidP="00F079C2">
      <w:pPr>
        <w:tabs>
          <w:tab w:val="left" w:pos="851"/>
          <w:tab w:val="right" w:pos="9072"/>
        </w:tabs>
      </w:pPr>
      <w:r>
        <w:lastRenderedPageBreak/>
        <w:t xml:space="preserve">*** </w:t>
      </w:r>
      <w:proofErr w:type="spellStart"/>
      <w:r>
        <w:t>Ends</w:t>
      </w:r>
      <w:proofErr w:type="spellEnd"/>
      <w:r>
        <w:t xml:space="preserve">: </w:t>
      </w:r>
      <w:proofErr w:type="spellStart"/>
      <w:r>
        <w:t>body</w:t>
      </w:r>
      <w:proofErr w:type="spellEnd"/>
      <w:r>
        <w:t xml:space="preserve"> </w:t>
      </w:r>
      <w:proofErr w:type="spellStart"/>
      <w:r>
        <w:t>copy</w:t>
      </w:r>
      <w:proofErr w:type="spellEnd"/>
      <w:r>
        <w:t xml:space="preserve"> </w:t>
      </w:r>
      <w:r w:rsidR="00935E0B">
        <w:t>491</w:t>
      </w:r>
      <w:r>
        <w:t xml:space="preserve"> </w:t>
      </w:r>
      <w:proofErr w:type="spellStart"/>
      <w:r>
        <w:t>words</w:t>
      </w:r>
      <w:proofErr w:type="spellEnd"/>
      <w:r>
        <w:t xml:space="preserve"> ***</w:t>
      </w:r>
    </w:p>
    <w:p w14:paraId="1B378835" w14:textId="1F6F19BC" w:rsidR="00F079C2" w:rsidRDefault="00F079C2" w:rsidP="00F7339A"/>
    <w:p w14:paraId="2B7D9B4E" w14:textId="77777777" w:rsidR="00935E0B" w:rsidRPr="00A860B6" w:rsidRDefault="00935E0B" w:rsidP="0014069F">
      <w:pPr>
        <w:rPr>
          <w:rFonts w:cs="Arial"/>
          <w:b/>
          <w:lang w:eastAsia="en-GB"/>
        </w:rPr>
      </w:pPr>
      <w:r w:rsidRPr="00A860B6">
        <w:rPr>
          <w:rFonts w:cs="Arial"/>
          <w:b/>
          <w:lang w:eastAsia="en-GB"/>
        </w:rPr>
        <w:t>Notas a los editores.</w:t>
      </w:r>
    </w:p>
    <w:p w14:paraId="0CBBCAA4" w14:textId="0BA31A8B" w:rsidR="00935E0B" w:rsidRDefault="00935E0B" w:rsidP="0014069F">
      <w:pPr>
        <w:rPr>
          <w:rFonts w:cs="Arial"/>
          <w:lang w:eastAsia="en-GB"/>
        </w:rPr>
      </w:pPr>
      <w:r>
        <w:rPr>
          <w:rFonts w:ascii="Calibri" w:hAnsi="Calibri"/>
          <w:b/>
        </w:rPr>
        <w:t>Publicado el 8 de mayo de 2019</w:t>
      </w:r>
      <w:r>
        <w:rPr>
          <w:rFonts w:ascii="Calibri" w:hAnsi="Calibri"/>
          <w:b/>
        </w:rPr>
        <w:br/>
      </w:r>
    </w:p>
    <w:p w14:paraId="1B59BE1C" w14:textId="77777777" w:rsidR="00935E0B" w:rsidRPr="00A860B6" w:rsidRDefault="00935E0B" w:rsidP="0014069F">
      <w:pPr>
        <w:rPr>
          <w:rFonts w:cs="Arial"/>
          <w:lang w:eastAsia="en-GB"/>
        </w:rPr>
      </w:pPr>
      <w:r w:rsidRPr="00A860B6">
        <w:rPr>
          <w:rFonts w:cs="Arial"/>
          <w:lang w:eastAsia="en-GB"/>
        </w:rPr>
        <w:t>Para cualquier cuestión de seguimiento, contacte con:</w:t>
      </w:r>
      <w:r w:rsidRPr="00A860B6">
        <w:rPr>
          <w:rFonts w:cs="Arial"/>
          <w:lang w:eastAsia="en-GB"/>
        </w:rPr>
        <w:tab/>
      </w:r>
    </w:p>
    <w:p w14:paraId="5CDF0B6A" w14:textId="77777777" w:rsidR="00935E0B" w:rsidRPr="00A5495E" w:rsidRDefault="00935E0B" w:rsidP="0014069F">
      <w:pPr>
        <w:rPr>
          <w:rFonts w:cs="Arial"/>
          <w:lang w:eastAsia="en-GB"/>
        </w:rPr>
      </w:pPr>
    </w:p>
    <w:p w14:paraId="73C5DA24" w14:textId="77777777" w:rsidR="00935E0B" w:rsidRPr="00935E0B" w:rsidRDefault="00935E0B" w:rsidP="0014069F">
      <w:pPr>
        <w:rPr>
          <w:rFonts w:cs="Arial"/>
          <w:lang w:val="en-GB" w:eastAsia="en-GB"/>
        </w:rPr>
      </w:pPr>
      <w:r w:rsidRPr="00935E0B">
        <w:rPr>
          <w:rFonts w:cs="Arial"/>
          <w:lang w:val="en-GB" w:eastAsia="en-GB"/>
        </w:rPr>
        <w:t>Nigel May</w:t>
      </w:r>
      <w:r w:rsidRPr="00935E0B">
        <w:rPr>
          <w:rFonts w:cs="Arial"/>
          <w:lang w:val="en-GB" w:eastAsia="en-GB"/>
        </w:rPr>
        <w:tab/>
      </w:r>
    </w:p>
    <w:p w14:paraId="084E81DB" w14:textId="77777777" w:rsidR="00935E0B" w:rsidRPr="00935E0B" w:rsidRDefault="00935E0B" w:rsidP="0014069F">
      <w:pPr>
        <w:rPr>
          <w:rFonts w:cs="Arial"/>
          <w:lang w:val="en-GB" w:eastAsia="en-GB"/>
        </w:rPr>
      </w:pPr>
      <w:r w:rsidRPr="00935E0B">
        <w:rPr>
          <w:rFonts w:cs="Arial"/>
          <w:lang w:val="en-GB" w:eastAsia="en-GB"/>
        </w:rPr>
        <w:t>Parkfield Communications Limited</w:t>
      </w:r>
    </w:p>
    <w:p w14:paraId="46D85BE4" w14:textId="77777777" w:rsidR="00935E0B" w:rsidRPr="001F5BE2" w:rsidRDefault="00935E0B" w:rsidP="0014069F">
      <w:pPr>
        <w:rPr>
          <w:rFonts w:cs="Arial"/>
          <w:lang w:val="en-US" w:eastAsia="en-GB"/>
        </w:rPr>
      </w:pPr>
      <w:r w:rsidRPr="001F5BE2">
        <w:rPr>
          <w:rFonts w:cs="Arial"/>
          <w:lang w:val="en-US" w:eastAsia="en-GB"/>
        </w:rPr>
        <w:t>Parkfield House</w:t>
      </w:r>
    </w:p>
    <w:p w14:paraId="754A0F8B" w14:textId="77777777" w:rsidR="00935E0B" w:rsidRPr="00935E0B" w:rsidRDefault="00935E0B" w:rsidP="0014069F">
      <w:pPr>
        <w:rPr>
          <w:rFonts w:cs="Arial"/>
          <w:lang w:val="de-DE" w:eastAsia="en-GB"/>
        </w:rPr>
      </w:pPr>
      <w:r w:rsidRPr="00935E0B">
        <w:rPr>
          <w:rFonts w:cs="Arial"/>
          <w:lang w:val="de-DE" w:eastAsia="en-GB"/>
        </w:rPr>
        <w:t>Damerham</w:t>
      </w:r>
    </w:p>
    <w:p w14:paraId="35433FE8" w14:textId="77777777" w:rsidR="00935E0B" w:rsidRPr="00935E0B" w:rsidRDefault="00935E0B" w:rsidP="0014069F">
      <w:pPr>
        <w:rPr>
          <w:rFonts w:cs="Arial"/>
          <w:lang w:val="de-DE" w:eastAsia="en-GB"/>
        </w:rPr>
      </w:pPr>
      <w:r w:rsidRPr="00935E0B">
        <w:rPr>
          <w:rFonts w:cs="Arial"/>
          <w:lang w:val="de-DE" w:eastAsia="en-GB"/>
        </w:rPr>
        <w:t>SP6 3HQ</w:t>
      </w:r>
    </w:p>
    <w:p w14:paraId="6FF77D39" w14:textId="77777777" w:rsidR="00935E0B" w:rsidRPr="00935E0B" w:rsidRDefault="00935E0B" w:rsidP="0014069F">
      <w:pPr>
        <w:rPr>
          <w:rFonts w:cs="Arial"/>
          <w:lang w:val="de-DE" w:eastAsia="en-GB"/>
        </w:rPr>
      </w:pPr>
      <w:r w:rsidRPr="00935E0B">
        <w:rPr>
          <w:rFonts w:cs="Arial"/>
          <w:lang w:val="de-DE" w:eastAsia="en-GB"/>
        </w:rPr>
        <w:t xml:space="preserve">Gran </w:t>
      </w:r>
      <w:proofErr w:type="spellStart"/>
      <w:r w:rsidRPr="00935E0B">
        <w:rPr>
          <w:rFonts w:cs="Arial"/>
          <w:lang w:val="de-DE" w:eastAsia="en-GB"/>
        </w:rPr>
        <w:t>Bretaña</w:t>
      </w:r>
      <w:proofErr w:type="spellEnd"/>
    </w:p>
    <w:p w14:paraId="048BDAAA" w14:textId="77777777" w:rsidR="00935E0B" w:rsidRPr="00935E0B" w:rsidRDefault="00935E0B" w:rsidP="0014069F">
      <w:pPr>
        <w:rPr>
          <w:rFonts w:cs="Arial"/>
          <w:lang w:val="de-DE" w:eastAsia="en-GB"/>
        </w:rPr>
      </w:pPr>
      <w:r w:rsidRPr="00935E0B">
        <w:rPr>
          <w:rFonts w:cs="Arial"/>
          <w:lang w:val="de-DE" w:eastAsia="en-GB"/>
        </w:rPr>
        <w:t>Tel: + 44 (0)1725 518321</w:t>
      </w:r>
    </w:p>
    <w:p w14:paraId="04504F0E" w14:textId="77777777" w:rsidR="00935E0B" w:rsidRPr="00935E0B" w:rsidRDefault="00935E0B" w:rsidP="0014069F">
      <w:pPr>
        <w:rPr>
          <w:rFonts w:cs="Arial"/>
          <w:lang w:val="fr-FR" w:eastAsia="en-GB"/>
        </w:rPr>
      </w:pPr>
      <w:proofErr w:type="gramStart"/>
      <w:r w:rsidRPr="00935E0B">
        <w:rPr>
          <w:rFonts w:cs="Arial"/>
          <w:lang w:val="fr-FR" w:eastAsia="en-GB"/>
        </w:rPr>
        <w:t>Fax:</w:t>
      </w:r>
      <w:proofErr w:type="gramEnd"/>
      <w:r w:rsidRPr="00935E0B">
        <w:rPr>
          <w:rFonts w:cs="Arial"/>
          <w:lang w:val="fr-FR" w:eastAsia="en-GB"/>
        </w:rPr>
        <w:t xml:space="preserve"> + 44 (0)1725 518378</w:t>
      </w:r>
    </w:p>
    <w:p w14:paraId="17F56E68" w14:textId="77777777" w:rsidR="00935E0B" w:rsidRPr="00935E0B" w:rsidRDefault="00935E0B" w:rsidP="0014069F">
      <w:pPr>
        <w:rPr>
          <w:rFonts w:cs="Arial"/>
          <w:lang w:val="fr-FR" w:eastAsia="en-GB"/>
        </w:rPr>
      </w:pPr>
      <w:hyperlink r:id="rId11" w:history="1">
        <w:r w:rsidRPr="00935E0B">
          <w:rPr>
            <w:rStyle w:val="Hyperlink"/>
            <w:rFonts w:cs="Arial"/>
            <w:lang w:val="fr-FR" w:eastAsia="en-GB"/>
          </w:rPr>
          <w:t>nigel.may@parkfield.co.uk</w:t>
        </w:r>
      </w:hyperlink>
      <w:r w:rsidRPr="00935E0B">
        <w:rPr>
          <w:rFonts w:cs="Arial"/>
          <w:lang w:val="fr-FR" w:eastAsia="en-GB"/>
        </w:rPr>
        <w:t xml:space="preserve"> </w:t>
      </w:r>
    </w:p>
    <w:p w14:paraId="3D99469A" w14:textId="77777777" w:rsidR="00935E0B" w:rsidRPr="00A860B6" w:rsidRDefault="00935E0B" w:rsidP="0014069F">
      <w:pPr>
        <w:rPr>
          <w:rFonts w:cs="Arial"/>
          <w:lang w:eastAsia="en-GB"/>
        </w:rPr>
      </w:pPr>
      <w:hyperlink r:id="rId12" w:history="1">
        <w:r w:rsidRPr="00F361C9">
          <w:rPr>
            <w:rStyle w:val="Hyperlink"/>
            <w:rFonts w:cs="Arial"/>
            <w:lang w:eastAsia="en-GB"/>
          </w:rPr>
          <w:t>parkfield.co.uk</w:t>
        </w:r>
      </w:hyperlink>
      <w:r>
        <w:rPr>
          <w:rFonts w:cs="Arial"/>
          <w:lang w:eastAsia="en-GB"/>
        </w:rPr>
        <w:t xml:space="preserve"> </w:t>
      </w:r>
    </w:p>
    <w:p w14:paraId="3C364BFA" w14:textId="77777777" w:rsidR="00935E0B" w:rsidRPr="00A860B6" w:rsidRDefault="00935E0B" w:rsidP="0014069F">
      <w:pPr>
        <w:rPr>
          <w:rFonts w:cs="Arial"/>
          <w:lang w:eastAsia="en-GB"/>
        </w:rPr>
      </w:pPr>
      <w:r w:rsidRPr="00A860B6">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14:paraId="0A0D7AFC" w14:textId="77777777" w:rsidR="00935E0B" w:rsidRPr="00A5495E" w:rsidRDefault="00935E0B" w:rsidP="0014069F">
      <w:pPr>
        <w:rPr>
          <w:rFonts w:cs="Arial"/>
          <w:lang w:eastAsia="en-GB"/>
        </w:rPr>
      </w:pPr>
    </w:p>
    <w:p w14:paraId="4233BBC3" w14:textId="77777777" w:rsidR="00935E0B" w:rsidRPr="001F5BE2" w:rsidRDefault="00935E0B" w:rsidP="0014069F">
      <w:pPr>
        <w:rPr>
          <w:rFonts w:cs="Arial"/>
          <w:lang w:val="en-US" w:eastAsia="en-GB"/>
        </w:rPr>
      </w:pPr>
      <w:r w:rsidRPr="001F5BE2">
        <w:rPr>
          <w:rFonts w:cs="Arial"/>
          <w:lang w:val="en-US" w:eastAsia="en-GB"/>
        </w:rPr>
        <w:t>E2S Warning Signals</w:t>
      </w:r>
    </w:p>
    <w:p w14:paraId="55B6F3BE" w14:textId="77777777" w:rsidR="00935E0B" w:rsidRPr="001F5BE2" w:rsidRDefault="00935E0B" w:rsidP="0014069F">
      <w:pPr>
        <w:rPr>
          <w:rFonts w:cs="Arial"/>
          <w:lang w:val="en-US" w:eastAsia="en-GB"/>
        </w:rPr>
      </w:pPr>
      <w:r w:rsidRPr="001F5BE2">
        <w:rPr>
          <w:rFonts w:cs="Arial"/>
          <w:lang w:val="en-US" w:eastAsia="en-GB"/>
        </w:rPr>
        <w:t>Impress House</w:t>
      </w:r>
    </w:p>
    <w:p w14:paraId="66B199EF" w14:textId="77777777" w:rsidR="00935E0B" w:rsidRPr="001F5BE2" w:rsidRDefault="00935E0B" w:rsidP="0014069F">
      <w:pPr>
        <w:rPr>
          <w:rFonts w:cs="Arial"/>
          <w:lang w:val="en-US" w:eastAsia="en-GB"/>
        </w:rPr>
      </w:pPr>
      <w:r w:rsidRPr="001F5BE2">
        <w:rPr>
          <w:rFonts w:cs="Arial"/>
          <w:lang w:val="en-US" w:eastAsia="en-GB"/>
        </w:rPr>
        <w:t>Mansell Road</w:t>
      </w:r>
    </w:p>
    <w:p w14:paraId="466B64D4" w14:textId="77777777" w:rsidR="00935E0B" w:rsidRPr="00935E0B" w:rsidRDefault="00935E0B" w:rsidP="0014069F">
      <w:pPr>
        <w:rPr>
          <w:rFonts w:cs="Arial"/>
          <w:lang w:val="it-IT" w:eastAsia="en-GB"/>
        </w:rPr>
      </w:pPr>
      <w:proofErr w:type="spellStart"/>
      <w:r w:rsidRPr="00935E0B">
        <w:rPr>
          <w:rFonts w:cs="Arial"/>
          <w:lang w:val="it-IT" w:eastAsia="en-GB"/>
        </w:rPr>
        <w:t>Londres</w:t>
      </w:r>
      <w:proofErr w:type="spellEnd"/>
    </w:p>
    <w:p w14:paraId="2107EE49" w14:textId="77777777" w:rsidR="00935E0B" w:rsidRPr="00935E0B" w:rsidRDefault="00935E0B" w:rsidP="0014069F">
      <w:pPr>
        <w:rPr>
          <w:rFonts w:cs="Arial"/>
          <w:lang w:val="it-IT" w:eastAsia="en-GB"/>
        </w:rPr>
      </w:pPr>
      <w:r w:rsidRPr="00935E0B">
        <w:rPr>
          <w:rFonts w:cs="Arial"/>
          <w:lang w:val="it-IT" w:eastAsia="en-GB"/>
        </w:rPr>
        <w:t>W3 7QH</w:t>
      </w:r>
    </w:p>
    <w:p w14:paraId="484D351E" w14:textId="77777777" w:rsidR="00935E0B" w:rsidRPr="00935E0B" w:rsidRDefault="00935E0B" w:rsidP="0014069F">
      <w:pPr>
        <w:rPr>
          <w:rFonts w:cs="Arial"/>
          <w:lang w:val="it-IT" w:eastAsia="en-GB"/>
        </w:rPr>
      </w:pPr>
      <w:r w:rsidRPr="00935E0B">
        <w:rPr>
          <w:rFonts w:cs="Arial"/>
          <w:lang w:val="it-IT" w:eastAsia="en-GB"/>
        </w:rPr>
        <w:t xml:space="preserve">Gran </w:t>
      </w:r>
      <w:proofErr w:type="spellStart"/>
      <w:r w:rsidRPr="00935E0B">
        <w:rPr>
          <w:rFonts w:cs="Arial"/>
          <w:lang w:val="it-IT" w:eastAsia="en-GB"/>
        </w:rPr>
        <w:t>Bretaña</w:t>
      </w:r>
      <w:proofErr w:type="spellEnd"/>
    </w:p>
    <w:p w14:paraId="54FBAE7E" w14:textId="77777777" w:rsidR="00935E0B" w:rsidRPr="00935E0B" w:rsidRDefault="00935E0B" w:rsidP="0014069F">
      <w:pPr>
        <w:rPr>
          <w:rFonts w:cs="Arial"/>
          <w:lang w:val="it-IT" w:eastAsia="en-GB"/>
        </w:rPr>
      </w:pPr>
      <w:r w:rsidRPr="00935E0B">
        <w:rPr>
          <w:rFonts w:cs="Arial"/>
          <w:lang w:val="it-IT" w:eastAsia="en-GB"/>
        </w:rPr>
        <w:t>Tel: + 44 (0)20 8743 8880</w:t>
      </w:r>
    </w:p>
    <w:p w14:paraId="5661F582" w14:textId="77777777" w:rsidR="00935E0B" w:rsidRPr="00935E0B" w:rsidRDefault="00935E0B" w:rsidP="0014069F">
      <w:pPr>
        <w:rPr>
          <w:rFonts w:cs="Arial"/>
          <w:lang w:val="it-IT" w:eastAsia="en-GB"/>
        </w:rPr>
      </w:pPr>
      <w:r w:rsidRPr="00935E0B">
        <w:rPr>
          <w:rFonts w:cs="Arial"/>
          <w:lang w:val="it-IT" w:eastAsia="en-GB"/>
        </w:rPr>
        <w:t>Fax: + 44 (0)20 8740 4200</w:t>
      </w:r>
    </w:p>
    <w:p w14:paraId="07145EFC" w14:textId="77777777" w:rsidR="00935E0B" w:rsidRPr="00935E0B" w:rsidRDefault="00935E0B" w:rsidP="0014069F">
      <w:pPr>
        <w:rPr>
          <w:rFonts w:cs="Arial"/>
          <w:lang w:val="it-IT" w:eastAsia="en-GB"/>
        </w:rPr>
      </w:pPr>
      <w:hyperlink r:id="rId13" w:history="1">
        <w:r w:rsidRPr="00935E0B">
          <w:rPr>
            <w:rStyle w:val="Hyperlink"/>
            <w:rFonts w:cs="Arial"/>
            <w:lang w:val="it-IT" w:eastAsia="en-GB"/>
          </w:rPr>
          <w:t>sales@e2s.com</w:t>
        </w:r>
      </w:hyperlink>
      <w:r w:rsidRPr="00935E0B">
        <w:rPr>
          <w:rFonts w:cs="Arial"/>
          <w:lang w:val="it-IT" w:eastAsia="en-GB"/>
        </w:rPr>
        <w:t xml:space="preserve"> </w:t>
      </w:r>
    </w:p>
    <w:p w14:paraId="338CAC75" w14:textId="77777777" w:rsidR="00935E0B" w:rsidRPr="00935E0B" w:rsidRDefault="00935E0B" w:rsidP="0014069F">
      <w:pPr>
        <w:tabs>
          <w:tab w:val="left" w:pos="851"/>
          <w:tab w:val="right" w:pos="9072"/>
        </w:tabs>
        <w:rPr>
          <w:lang w:val="it-IT"/>
        </w:rPr>
      </w:pPr>
      <w:hyperlink r:id="rId14" w:history="1">
        <w:r w:rsidRPr="00935E0B">
          <w:rPr>
            <w:rStyle w:val="Hyperlink"/>
            <w:rFonts w:cs="Arial"/>
            <w:lang w:val="it-IT" w:eastAsia="en-GB"/>
          </w:rPr>
          <w:t>e2s.com</w:t>
        </w:r>
      </w:hyperlink>
    </w:p>
    <w:p w14:paraId="36C0E636" w14:textId="77777777" w:rsidR="00935E0B" w:rsidRPr="00935E0B" w:rsidRDefault="00935E0B" w:rsidP="0014069F">
      <w:pPr>
        <w:rPr>
          <w:rFonts w:ascii="Calibri" w:eastAsia="Calibri" w:hAnsi="Calibri"/>
          <w:b/>
          <w:lang w:val="it-IT"/>
        </w:rPr>
      </w:pPr>
    </w:p>
    <w:p w14:paraId="214C7A10" w14:textId="77777777" w:rsidR="00935E0B" w:rsidRPr="00935E0B" w:rsidRDefault="00935E0B" w:rsidP="0014069F">
      <w:pPr>
        <w:tabs>
          <w:tab w:val="left" w:pos="851"/>
          <w:tab w:val="right" w:pos="9072"/>
        </w:tabs>
        <w:rPr>
          <w:lang w:val="it-IT"/>
        </w:rPr>
      </w:pPr>
    </w:p>
    <w:p w14:paraId="0DF3867E" w14:textId="77777777" w:rsidR="00935E0B" w:rsidRPr="00935E0B" w:rsidRDefault="00935E0B" w:rsidP="003C07FD">
      <w:pPr>
        <w:tabs>
          <w:tab w:val="left" w:pos="851"/>
          <w:tab w:val="right" w:pos="9072"/>
        </w:tabs>
        <w:rPr>
          <w:lang w:val="it-IT"/>
        </w:rPr>
      </w:pPr>
    </w:p>
    <w:p w14:paraId="043AF261" w14:textId="77777777" w:rsidR="00935E0B" w:rsidRPr="00935E0B" w:rsidRDefault="00935E0B" w:rsidP="00F7339A">
      <w:pPr>
        <w:rPr>
          <w:lang w:val="it-IT"/>
        </w:rPr>
      </w:pPr>
    </w:p>
    <w:sectPr w:rsidR="00935E0B" w:rsidRPr="00935E0B" w:rsidSect="0023036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F796B" w14:textId="77777777" w:rsidR="009D32C2" w:rsidRDefault="009D32C2" w:rsidP="005E4276">
      <w:r>
        <w:separator/>
      </w:r>
    </w:p>
  </w:endnote>
  <w:endnote w:type="continuationSeparator" w:id="0">
    <w:p w14:paraId="05CC5F65" w14:textId="77777777" w:rsidR="009D32C2" w:rsidRDefault="009D32C2" w:rsidP="005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8360" w14:textId="77777777" w:rsidR="009D32C2" w:rsidRDefault="009D32C2" w:rsidP="005E4276">
      <w:r>
        <w:separator/>
      </w:r>
    </w:p>
  </w:footnote>
  <w:footnote w:type="continuationSeparator" w:id="0">
    <w:p w14:paraId="15137B92" w14:textId="77777777" w:rsidR="009D32C2" w:rsidRDefault="009D32C2" w:rsidP="005E4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27"/>
    <w:rsid w:val="00010883"/>
    <w:rsid w:val="00021C83"/>
    <w:rsid w:val="00041BBE"/>
    <w:rsid w:val="000756ED"/>
    <w:rsid w:val="000D12F3"/>
    <w:rsid w:val="000D3795"/>
    <w:rsid w:val="000D3B6C"/>
    <w:rsid w:val="000F5AF6"/>
    <w:rsid w:val="0010194D"/>
    <w:rsid w:val="00121EA6"/>
    <w:rsid w:val="00127A24"/>
    <w:rsid w:val="00131C2C"/>
    <w:rsid w:val="00135702"/>
    <w:rsid w:val="00176850"/>
    <w:rsid w:val="001F0DEB"/>
    <w:rsid w:val="001F2F18"/>
    <w:rsid w:val="00230369"/>
    <w:rsid w:val="0025366C"/>
    <w:rsid w:val="00282957"/>
    <w:rsid w:val="002B6A40"/>
    <w:rsid w:val="003117D9"/>
    <w:rsid w:val="0035534F"/>
    <w:rsid w:val="00372B3E"/>
    <w:rsid w:val="00373034"/>
    <w:rsid w:val="003B4041"/>
    <w:rsid w:val="00431BB0"/>
    <w:rsid w:val="00431C48"/>
    <w:rsid w:val="00436E2F"/>
    <w:rsid w:val="00466100"/>
    <w:rsid w:val="004D2437"/>
    <w:rsid w:val="004E2153"/>
    <w:rsid w:val="005077ED"/>
    <w:rsid w:val="005143D3"/>
    <w:rsid w:val="0052612B"/>
    <w:rsid w:val="00556B57"/>
    <w:rsid w:val="005702D0"/>
    <w:rsid w:val="00582892"/>
    <w:rsid w:val="00584C51"/>
    <w:rsid w:val="00595365"/>
    <w:rsid w:val="005B335D"/>
    <w:rsid w:val="005C6D22"/>
    <w:rsid w:val="005C73C1"/>
    <w:rsid w:val="005E4276"/>
    <w:rsid w:val="00621809"/>
    <w:rsid w:val="00676E27"/>
    <w:rsid w:val="00693A34"/>
    <w:rsid w:val="00693DFE"/>
    <w:rsid w:val="006A394F"/>
    <w:rsid w:val="006E165B"/>
    <w:rsid w:val="00700872"/>
    <w:rsid w:val="007104A1"/>
    <w:rsid w:val="00717F1A"/>
    <w:rsid w:val="007320F7"/>
    <w:rsid w:val="00735D1E"/>
    <w:rsid w:val="0075387C"/>
    <w:rsid w:val="0077242B"/>
    <w:rsid w:val="00783EAE"/>
    <w:rsid w:val="007842D7"/>
    <w:rsid w:val="00793FAC"/>
    <w:rsid w:val="007B4132"/>
    <w:rsid w:val="007F3B21"/>
    <w:rsid w:val="0081096E"/>
    <w:rsid w:val="00845388"/>
    <w:rsid w:val="00861BFA"/>
    <w:rsid w:val="008977E3"/>
    <w:rsid w:val="008C5813"/>
    <w:rsid w:val="008D0D31"/>
    <w:rsid w:val="008E34D4"/>
    <w:rsid w:val="00935E0B"/>
    <w:rsid w:val="00950125"/>
    <w:rsid w:val="009D004F"/>
    <w:rsid w:val="009D2227"/>
    <w:rsid w:val="009D32C2"/>
    <w:rsid w:val="00A12673"/>
    <w:rsid w:val="00A37743"/>
    <w:rsid w:val="00A43587"/>
    <w:rsid w:val="00A91561"/>
    <w:rsid w:val="00B02ECC"/>
    <w:rsid w:val="00B07A16"/>
    <w:rsid w:val="00B754A8"/>
    <w:rsid w:val="00B80494"/>
    <w:rsid w:val="00B908BB"/>
    <w:rsid w:val="00B96047"/>
    <w:rsid w:val="00BA09CA"/>
    <w:rsid w:val="00BB0D30"/>
    <w:rsid w:val="00BC1A95"/>
    <w:rsid w:val="00BE3BBD"/>
    <w:rsid w:val="00C12798"/>
    <w:rsid w:val="00C3389E"/>
    <w:rsid w:val="00C35473"/>
    <w:rsid w:val="00C44623"/>
    <w:rsid w:val="00C448BF"/>
    <w:rsid w:val="00C833F0"/>
    <w:rsid w:val="00C925A9"/>
    <w:rsid w:val="00C92F8D"/>
    <w:rsid w:val="00CA1DD7"/>
    <w:rsid w:val="00CC0199"/>
    <w:rsid w:val="00CD1493"/>
    <w:rsid w:val="00CE7CBB"/>
    <w:rsid w:val="00D17385"/>
    <w:rsid w:val="00D24D68"/>
    <w:rsid w:val="00D57A62"/>
    <w:rsid w:val="00D753BC"/>
    <w:rsid w:val="00DA4910"/>
    <w:rsid w:val="00E17362"/>
    <w:rsid w:val="00E329DE"/>
    <w:rsid w:val="00E3611D"/>
    <w:rsid w:val="00EF2C22"/>
    <w:rsid w:val="00F079C2"/>
    <w:rsid w:val="00F42D96"/>
    <w:rsid w:val="00F71938"/>
    <w:rsid w:val="00F7339A"/>
    <w:rsid w:val="00FA2FAB"/>
    <w:rsid w:val="00FB659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DEF6"/>
  <w15:docId w15:val="{AFC9E777-021B-4E9B-ABA8-BD0DD0A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34F"/>
    <w:rPr>
      <w:color w:val="0000FF" w:themeColor="hyperlink"/>
      <w:u w:val="single"/>
    </w:rPr>
  </w:style>
  <w:style w:type="paragraph" w:styleId="Header">
    <w:name w:val="header"/>
    <w:basedOn w:val="Normal"/>
    <w:link w:val="HeaderChar"/>
    <w:uiPriority w:val="99"/>
    <w:unhideWhenUsed/>
    <w:rsid w:val="005E4276"/>
    <w:pPr>
      <w:tabs>
        <w:tab w:val="center" w:pos="4513"/>
        <w:tab w:val="right" w:pos="9026"/>
      </w:tabs>
    </w:pPr>
  </w:style>
  <w:style w:type="character" w:customStyle="1" w:styleId="HeaderChar">
    <w:name w:val="Header Char"/>
    <w:basedOn w:val="DefaultParagraphFont"/>
    <w:link w:val="Header"/>
    <w:uiPriority w:val="99"/>
    <w:rsid w:val="005E4276"/>
  </w:style>
  <w:style w:type="paragraph" w:styleId="Footer">
    <w:name w:val="footer"/>
    <w:basedOn w:val="Normal"/>
    <w:link w:val="FooterChar"/>
    <w:uiPriority w:val="99"/>
    <w:unhideWhenUsed/>
    <w:rsid w:val="005E4276"/>
    <w:pPr>
      <w:tabs>
        <w:tab w:val="center" w:pos="4513"/>
        <w:tab w:val="right" w:pos="9026"/>
      </w:tabs>
    </w:pPr>
  </w:style>
  <w:style w:type="character" w:customStyle="1" w:styleId="FooterChar">
    <w:name w:val="Footer Char"/>
    <w:basedOn w:val="DefaultParagraphFont"/>
    <w:link w:val="Footer"/>
    <w:uiPriority w:val="99"/>
    <w:rsid w:val="005E4276"/>
  </w:style>
  <w:style w:type="character" w:styleId="UnresolvedMention">
    <w:name w:val="Unresolved Mention"/>
    <w:basedOn w:val="DefaultParagraphFont"/>
    <w:uiPriority w:val="99"/>
    <w:semiHidden/>
    <w:unhideWhenUsed/>
    <w:rsid w:val="00B75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99571">
      <w:bodyDiv w:val="1"/>
      <w:marLeft w:val="0"/>
      <w:marRight w:val="0"/>
      <w:marTop w:val="0"/>
      <w:marBottom w:val="0"/>
      <w:divBdr>
        <w:top w:val="none" w:sz="0" w:space="0" w:color="auto"/>
        <w:left w:val="none" w:sz="0" w:space="0" w:color="auto"/>
        <w:bottom w:val="none" w:sz="0" w:space="0" w:color="auto"/>
        <w:right w:val="none" w:sz="0" w:space="0" w:color="auto"/>
      </w:divBdr>
    </w:div>
    <w:div w:id="8709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e2s/nfpa19-es.docx" TargetMode="External"/><Relationship Id="rId13" Type="http://schemas.openxmlformats.org/officeDocument/2006/relationships/hyperlink" Target="mailto:sales@e2s.com" TargetMode="External"/><Relationship Id="rId3" Type="http://schemas.openxmlformats.org/officeDocument/2006/relationships/webSettings" Target="webSettings.xml"/><Relationship Id="rId7" Type="http://schemas.openxmlformats.org/officeDocument/2006/relationships/hyperlink" Target="http://www.parkfield.co.uk/e2s/nfpa19-print.jpg" TargetMode="External"/><Relationship Id="rId12" Type="http://schemas.openxmlformats.org/officeDocument/2006/relationships/hyperlink" Target="http://www.parkfield.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igel.may@parkfield.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2s.com/products/hazardous-area-signalling/family/rn035" TargetMode="External"/><Relationship Id="rId4" Type="http://schemas.openxmlformats.org/officeDocument/2006/relationships/footnotes" Target="footnotes.xml"/><Relationship Id="rId9" Type="http://schemas.openxmlformats.org/officeDocument/2006/relationships/hyperlink" Target="http://www.parkfield.co.uk/e2s/" TargetMode="External"/><Relationship Id="rId14" Type="http://schemas.openxmlformats.org/officeDocument/2006/relationships/hyperlink" Target="http://www.e2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 May</cp:lastModifiedBy>
  <cp:revision>3</cp:revision>
  <dcterms:created xsi:type="dcterms:W3CDTF">2019-05-08T11:06:00Z</dcterms:created>
  <dcterms:modified xsi:type="dcterms:W3CDTF">2019-05-08T11:07:00Z</dcterms:modified>
</cp:coreProperties>
</file>