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C412" w14:textId="77777777" w:rsidR="006F0497" w:rsidRPr="009D00C2" w:rsidRDefault="001847A1" w:rsidP="009D00C2">
      <w:pPr>
        <w:tabs>
          <w:tab w:val="right" w:pos="9072"/>
        </w:tabs>
        <w:spacing w:after="0" w:line="240" w:lineRule="auto"/>
        <w:rPr>
          <w:rFonts w:cs="Arial"/>
          <w:color w:val="C00000"/>
          <w:sz w:val="51"/>
          <w:szCs w:val="61"/>
          <w:lang w:val="en-US"/>
        </w:rPr>
      </w:pPr>
      <w:r w:rsidRPr="009D00C2">
        <w:rPr>
          <w:rFonts w:cs="Arial"/>
          <w:color w:val="C00000"/>
          <w:sz w:val="50"/>
          <w:szCs w:val="50"/>
          <w:lang w:val="en-US"/>
        </w:rPr>
        <w:t>PRESS RELEASE</w:t>
      </w:r>
      <w:r w:rsidR="00660B51" w:rsidRPr="009D00C2">
        <w:rPr>
          <w:rFonts w:cs="Arial"/>
          <w:color w:val="C00000"/>
          <w:sz w:val="51"/>
          <w:szCs w:val="61"/>
          <w:lang w:val="en-US"/>
        </w:rPr>
        <w:tab/>
      </w:r>
      <w:r w:rsidR="00660B51" w:rsidRPr="009D00C2">
        <w:rPr>
          <w:rFonts w:cs="Arial"/>
          <w:noProof/>
          <w:color w:val="C00000"/>
          <w:sz w:val="51"/>
          <w:szCs w:val="61"/>
          <w:lang w:val="en-US" w:eastAsia="zh-CN"/>
        </w:rPr>
        <w:drawing>
          <wp:inline distT="0" distB="0" distL="0" distR="0" wp14:anchorId="18CB0DCF" wp14:editId="40DD8E4C">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14:paraId="6B6ADC40" w14:textId="456864ED" w:rsidR="004E355F" w:rsidRPr="009D00C2" w:rsidRDefault="004E355F" w:rsidP="009D00C2">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9D00C2">
        <w:rPr>
          <w:rFonts w:asciiTheme="minorHAnsi" w:hAnsiTheme="minorHAnsi"/>
          <w:b w:val="0"/>
          <w:szCs w:val="22"/>
          <w:lang w:val="en-US"/>
        </w:rPr>
        <w:t xml:space="preserve">To download </w:t>
      </w:r>
      <w:r w:rsidRPr="009D00C2">
        <w:rPr>
          <w:rFonts w:asciiTheme="minorHAnsi" w:hAnsiTheme="minorHAnsi"/>
          <w:b w:val="0"/>
          <w:bCs w:val="0"/>
          <w:szCs w:val="22"/>
          <w:lang w:val="en-US"/>
        </w:rPr>
        <w:t xml:space="preserve">a 300dpi print quality image, go to </w:t>
      </w:r>
      <w:hyperlink r:id="rId9" w:history="1">
        <w:r w:rsidR="00244329" w:rsidRPr="00240194">
          <w:rPr>
            <w:rStyle w:val="Hyperlink"/>
            <w:rFonts w:asciiTheme="minorHAnsi" w:hAnsiTheme="minorHAnsi"/>
            <w:b w:val="0"/>
            <w:bCs w:val="0"/>
            <w:szCs w:val="22"/>
            <w:lang w:val="en-US"/>
          </w:rPr>
          <w:t>www.parkfield.co.uk/e2s/nfpa19-print.jpg</w:t>
        </w:r>
      </w:hyperlink>
    </w:p>
    <w:p w14:paraId="7D906ACC" w14:textId="3B6F5624" w:rsidR="004E355F" w:rsidRPr="009D00C2" w:rsidRDefault="004E355F" w:rsidP="009D00C2">
      <w:pPr>
        <w:tabs>
          <w:tab w:val="left" w:pos="851"/>
          <w:tab w:val="right" w:pos="9072"/>
        </w:tabs>
        <w:spacing w:after="0" w:line="240" w:lineRule="auto"/>
        <w:rPr>
          <w:lang w:val="en-US"/>
        </w:rPr>
      </w:pPr>
      <w:r w:rsidRPr="009D00C2">
        <w:rPr>
          <w:lang w:val="en-US"/>
        </w:rPr>
        <w:t xml:space="preserve">To download a Word file of the text, go to </w:t>
      </w:r>
      <w:hyperlink r:id="rId10" w:history="1">
        <w:r w:rsidR="00244329" w:rsidRPr="00240194">
          <w:rPr>
            <w:rStyle w:val="Hyperlink"/>
            <w:lang w:val="en-US"/>
          </w:rPr>
          <w:t>www.parkfield.co.uk/e2s/nfpa19-us.docx</w:t>
        </w:r>
      </w:hyperlink>
    </w:p>
    <w:p w14:paraId="285E1583" w14:textId="1E559CF4" w:rsidR="004E355F" w:rsidRPr="009D00C2" w:rsidRDefault="004E355F" w:rsidP="009D00C2">
      <w:pPr>
        <w:tabs>
          <w:tab w:val="left" w:pos="851"/>
          <w:tab w:val="right" w:pos="9072"/>
        </w:tabs>
        <w:spacing w:after="0" w:line="240" w:lineRule="auto"/>
        <w:rPr>
          <w:rFonts w:ascii="Helvetica" w:hAnsi="Helvetica"/>
          <w:bCs/>
          <w:lang w:val="en-US"/>
        </w:rPr>
      </w:pPr>
      <w:r w:rsidRPr="009D00C2">
        <w:rPr>
          <w:lang w:val="en-US"/>
        </w:rPr>
        <w:t xml:space="preserve">To view all E2S press information, go to </w:t>
      </w:r>
      <w:hyperlink r:id="rId11" w:history="1">
        <w:r w:rsidR="00982868" w:rsidRPr="009D00C2">
          <w:rPr>
            <w:rStyle w:val="Hyperlink"/>
            <w:bCs/>
            <w:lang w:val="en-US"/>
          </w:rPr>
          <w:t>parkfield.co.uk/e2s/</w:t>
        </w:r>
      </w:hyperlink>
      <w:r w:rsidRPr="009D00C2">
        <w:rPr>
          <w:lang w:val="en-US"/>
        </w:rPr>
        <w:br/>
      </w:r>
    </w:p>
    <w:p w14:paraId="67CC537C" w14:textId="77777777" w:rsidR="009D00C2" w:rsidRPr="009D00C2" w:rsidRDefault="009D00C2" w:rsidP="009D00C2">
      <w:pPr>
        <w:tabs>
          <w:tab w:val="left" w:pos="851"/>
          <w:tab w:val="right" w:pos="9072"/>
        </w:tabs>
        <w:spacing w:after="0" w:line="240" w:lineRule="auto"/>
        <w:rPr>
          <w:lang w:val="en-US"/>
        </w:rPr>
      </w:pPr>
      <w:r w:rsidRPr="009D00C2">
        <w:rPr>
          <w:b/>
          <w:lang w:val="en-US"/>
        </w:rPr>
        <w:t>D1xB2 explosion proof SIL 2 warning signals launching at NFPA 2019</w:t>
      </w:r>
    </w:p>
    <w:p w14:paraId="6072DCC0" w14:textId="77777777" w:rsidR="009D00C2" w:rsidRPr="009D00C2" w:rsidRDefault="009D00C2" w:rsidP="009D00C2">
      <w:pPr>
        <w:spacing w:after="0" w:line="240" w:lineRule="auto"/>
        <w:rPr>
          <w:rFonts w:ascii="Calibri" w:eastAsia="Calibri" w:hAnsi="Calibri" w:cs="Times New Roman"/>
          <w:lang w:val="en-US"/>
        </w:rPr>
      </w:pPr>
    </w:p>
    <w:p w14:paraId="67C9E9C5" w14:textId="4865F03B" w:rsidR="009D00C2" w:rsidRPr="009D00C2" w:rsidRDefault="009D00C2" w:rsidP="009D00C2">
      <w:pPr>
        <w:spacing w:after="0" w:line="240" w:lineRule="auto"/>
        <w:rPr>
          <w:lang w:val="en-US"/>
        </w:rPr>
      </w:pPr>
      <w:r w:rsidRPr="009D00C2">
        <w:rPr>
          <w:rFonts w:ascii="Calibri" w:eastAsia="Calibri" w:hAnsi="Calibri" w:cs="Times New Roman"/>
          <w:lang w:val="en-US"/>
        </w:rPr>
        <w:t xml:space="preserve">The latest addition to the E2S Warning Signals </w:t>
      </w:r>
      <w:hyperlink r:id="rId12" w:history="1">
        <w:r w:rsidRPr="009D00C2">
          <w:rPr>
            <w:rStyle w:val="Hyperlink"/>
            <w:rFonts w:ascii="Calibri" w:eastAsia="Calibri" w:hAnsi="Calibri" w:cs="Times New Roman"/>
            <w:lang w:val="en-US"/>
          </w:rPr>
          <w:t>D1x family</w:t>
        </w:r>
      </w:hyperlink>
      <w:r w:rsidRPr="009D00C2">
        <w:rPr>
          <w:rFonts w:ascii="Calibri" w:eastAsia="Calibri" w:hAnsi="Calibri" w:cs="Times New Roman"/>
          <w:lang w:val="en-US"/>
        </w:rPr>
        <w:t xml:space="preserve"> are the D1xB2 beacons, which offer global approvals with SIL1 and SIL 2 compliance. Light sources are available as either Xenon or LED. Strobes are offered in 5, 10, 15 or 21 Joule Xenon variants with four flash rate options and are approved for private mode fire alarm use to UL1638. The high-power LED array features a steady mode for status applications, five flash patterns and three remotely selectable alarm stages/channels. UL/cUL and ULC approved for use in Class I/II Division 1, Zone 1 and Zone 21 explosion proof environments and IECEx and ATEX certified for Zone 1 and 21 applications – a truly global solution. The UV stable polycarbonate lens filters, protected by a stainless-steel guard, are available in Amber, Blue, Clear, Green, Magenta, Red and Yellow.</w:t>
      </w:r>
      <w:r w:rsidRPr="009D00C2">
        <w:rPr>
          <w:lang w:val="en-US"/>
        </w:rPr>
        <w:t xml:space="preserve"> The lens design </w:t>
      </w:r>
      <w:r w:rsidRPr="009D00C2">
        <w:rPr>
          <w:rFonts w:ascii="Calibri" w:eastAsia="Calibri" w:hAnsi="Calibri" w:cs="Times New Roman"/>
          <w:lang w:val="en-US"/>
        </w:rPr>
        <w:t xml:space="preserve">enhances the light output and is field replaceable, enabling beacons to be repurposed on site. Low inrush and operating current allow more units to be installed per circuit, simplifying system design and reducing cost. All beacons on the same circuit are automatically synchronized. </w:t>
      </w:r>
    </w:p>
    <w:p w14:paraId="56425A4E" w14:textId="77777777" w:rsidR="009D00C2" w:rsidRPr="009D00C2" w:rsidRDefault="009D00C2" w:rsidP="009D00C2">
      <w:pPr>
        <w:tabs>
          <w:tab w:val="left" w:pos="851"/>
          <w:tab w:val="right" w:pos="9072"/>
        </w:tabs>
        <w:spacing w:after="0" w:line="240" w:lineRule="auto"/>
        <w:rPr>
          <w:rFonts w:ascii="Calibri" w:eastAsia="Calibri" w:hAnsi="Calibri" w:cs="Times New Roman"/>
          <w:lang w:val="en-US"/>
        </w:rPr>
      </w:pPr>
    </w:p>
    <w:p w14:paraId="2A0AF13D" w14:textId="53C01461" w:rsidR="009D00C2" w:rsidRPr="009D00C2" w:rsidRDefault="009D00C2" w:rsidP="009D00C2">
      <w:pPr>
        <w:tabs>
          <w:tab w:val="left" w:pos="851"/>
          <w:tab w:val="right" w:pos="9072"/>
        </w:tabs>
        <w:spacing w:after="0" w:line="240" w:lineRule="auto"/>
        <w:rPr>
          <w:lang w:val="en-US"/>
        </w:rPr>
      </w:pPr>
      <w:r w:rsidRPr="009D00C2">
        <w:rPr>
          <w:rFonts w:ascii="Calibri" w:eastAsia="Calibri" w:hAnsi="Calibri" w:cs="Times New Roman"/>
          <w:lang w:val="en-US"/>
        </w:rPr>
        <w:t xml:space="preserve">For installations requiring signals compliant to UL1971 for public mode fire alarm installation, as emergency signaling devices for the hearing impaired, the </w:t>
      </w:r>
      <w:r w:rsidRPr="009D00C2">
        <w:rPr>
          <w:lang w:val="en-US"/>
        </w:rPr>
        <w:t xml:space="preserve">D1xB2XH1 and D1xB2XH2 provide the brightest, auto-synchronizing, solution available. </w:t>
      </w:r>
    </w:p>
    <w:p w14:paraId="74B3B421" w14:textId="77777777" w:rsidR="009D00C2" w:rsidRPr="009D00C2" w:rsidRDefault="009D00C2" w:rsidP="009D00C2">
      <w:pPr>
        <w:spacing w:after="0" w:line="240" w:lineRule="auto"/>
        <w:rPr>
          <w:lang w:val="en-US"/>
        </w:rPr>
      </w:pPr>
    </w:p>
    <w:p w14:paraId="186551A7" w14:textId="55D64338" w:rsidR="009D00C2" w:rsidRPr="009D00C2" w:rsidRDefault="009D00C2" w:rsidP="009D00C2">
      <w:pPr>
        <w:spacing w:after="0" w:line="240" w:lineRule="auto"/>
        <w:rPr>
          <w:rFonts w:ascii="Calibri" w:eastAsia="Calibri" w:hAnsi="Calibri" w:cs="Times New Roman"/>
          <w:lang w:val="en-US"/>
        </w:rPr>
      </w:pPr>
      <w:r w:rsidRPr="009D00C2">
        <w:rPr>
          <w:lang w:val="en-US"/>
        </w:rPr>
        <w:t xml:space="preserve">All variants employ an innovative enclosure with multiple cable entries: 2 x 3/4"NPT and 2 x M20 side entries and 1 x 3/4"NPT pendant entry. A threaded flame path enables quick installation and simplifies maintenance inspection; whilst the large termination area maximizes cabling space. </w:t>
      </w:r>
      <w:r w:rsidRPr="009D00C2">
        <w:rPr>
          <w:rFonts w:ascii="Calibri" w:eastAsia="Calibri" w:hAnsi="Calibri" w:cs="Times New Roman"/>
          <w:lang w:val="en-US"/>
        </w:rPr>
        <w:t xml:space="preserve">The lightweight, marine grade aluminum corrosion resistant enclosure can be either conduit or surface mounted, utilizing the built-in mounting lugs. An optional stainless-steel mounting bracket is available providing fully adjustable positioning in any direction for optimum effectiveness. </w:t>
      </w:r>
    </w:p>
    <w:p w14:paraId="3042AD00" w14:textId="77777777" w:rsidR="009D00C2" w:rsidRPr="009D00C2" w:rsidRDefault="009D00C2" w:rsidP="009D00C2">
      <w:pPr>
        <w:tabs>
          <w:tab w:val="left" w:pos="851"/>
          <w:tab w:val="right" w:pos="9072"/>
        </w:tabs>
        <w:spacing w:after="0" w:line="240" w:lineRule="auto"/>
        <w:rPr>
          <w:rFonts w:ascii="Calibri" w:eastAsia="Calibri" w:hAnsi="Calibri" w:cs="Times New Roman"/>
          <w:lang w:val="en-US"/>
        </w:rPr>
      </w:pPr>
    </w:p>
    <w:p w14:paraId="76ED1A65" w14:textId="1BCF2668" w:rsidR="009D00C2" w:rsidRPr="009D00C2" w:rsidRDefault="009D00C2" w:rsidP="009D00C2">
      <w:pPr>
        <w:tabs>
          <w:tab w:val="left" w:pos="851"/>
          <w:tab w:val="right" w:pos="9072"/>
        </w:tabs>
        <w:spacing w:after="0" w:line="240" w:lineRule="auto"/>
        <w:rPr>
          <w:lang w:val="en-US"/>
        </w:rPr>
      </w:pPr>
      <w:r w:rsidRPr="009D00C2">
        <w:rPr>
          <w:rFonts w:ascii="Calibri" w:eastAsia="Calibri" w:hAnsi="Calibri" w:cs="Times New Roman"/>
          <w:lang w:val="en-US"/>
        </w:rPr>
        <w:t>In addition to the stand-alone beacons, the D1x family includes combination units that provide sound outputs up to 116 dB(A) with 64 user-selectable alarm tones and four remotely selectable stages/channels to support audible signaling of multiple scenarios from a single device. The integrated Xenon beacon can be linked internally to the alarm horn to minimize cabling requirements and installation time and t</w:t>
      </w:r>
      <w:r w:rsidRPr="009D00C2">
        <w:rPr>
          <w:lang w:val="en-US"/>
        </w:rPr>
        <w:t xml:space="preserve">he alarm horn and strobe can be initiated simultaneously or independently. </w:t>
      </w:r>
    </w:p>
    <w:p w14:paraId="04A87BBE" w14:textId="77777777" w:rsidR="009D00C2" w:rsidRPr="009D00C2" w:rsidRDefault="009D00C2" w:rsidP="009D00C2">
      <w:pPr>
        <w:tabs>
          <w:tab w:val="left" w:pos="851"/>
          <w:tab w:val="right" w:pos="9072"/>
        </w:tabs>
        <w:spacing w:after="0" w:line="240" w:lineRule="auto"/>
        <w:rPr>
          <w:rFonts w:ascii="Calibri" w:eastAsia="Calibri" w:hAnsi="Calibri" w:cs="Times New Roman"/>
          <w:lang w:val="en-US"/>
        </w:rPr>
      </w:pPr>
    </w:p>
    <w:p w14:paraId="707D9431" w14:textId="08F39BB1" w:rsidR="009D00C2" w:rsidRPr="009D00C2" w:rsidRDefault="009D00C2" w:rsidP="009D00C2">
      <w:pPr>
        <w:tabs>
          <w:tab w:val="left" w:pos="851"/>
          <w:tab w:val="right" w:pos="9072"/>
        </w:tabs>
        <w:spacing w:after="0" w:line="240" w:lineRule="auto"/>
        <w:rPr>
          <w:lang w:val="en-US"/>
        </w:rPr>
      </w:pPr>
      <w:r w:rsidRPr="009D00C2">
        <w:rPr>
          <w:rFonts w:ascii="Calibri" w:eastAsia="Calibri" w:hAnsi="Calibri" w:cs="Times New Roman"/>
          <w:lang w:val="en-US"/>
        </w:rPr>
        <w:t>E2S Warning Signals will be exhibiting, on stand 1445, the new D1xB2 products at the NFPA C&amp;E in San Antonio (17</w:t>
      </w:r>
      <w:r w:rsidRPr="009D00C2">
        <w:rPr>
          <w:rFonts w:ascii="Calibri" w:eastAsia="Calibri" w:hAnsi="Calibri" w:cs="Times New Roman"/>
          <w:vertAlign w:val="superscript"/>
          <w:lang w:val="en-US"/>
        </w:rPr>
        <w:t>th</w:t>
      </w:r>
      <w:r w:rsidRPr="009D00C2">
        <w:rPr>
          <w:rFonts w:ascii="Calibri" w:eastAsia="Calibri" w:hAnsi="Calibri" w:cs="Times New Roman"/>
          <w:lang w:val="en-US"/>
        </w:rPr>
        <w:t xml:space="preserve"> to 19</w:t>
      </w:r>
      <w:r w:rsidRPr="009D00C2">
        <w:rPr>
          <w:rFonts w:ascii="Calibri" w:eastAsia="Calibri" w:hAnsi="Calibri" w:cs="Times New Roman"/>
          <w:vertAlign w:val="superscript"/>
          <w:lang w:val="en-US"/>
        </w:rPr>
        <w:t>th</w:t>
      </w:r>
      <w:r w:rsidRPr="009D00C2">
        <w:rPr>
          <w:rFonts w:ascii="Calibri" w:eastAsia="Calibri" w:hAnsi="Calibri" w:cs="Times New Roman"/>
          <w:lang w:val="en-US"/>
        </w:rPr>
        <w:t xml:space="preserve"> June 2019).</w:t>
      </w:r>
    </w:p>
    <w:p w14:paraId="6001A7F5" w14:textId="77777777" w:rsidR="009D00C2" w:rsidRPr="009D00C2" w:rsidRDefault="009D00C2" w:rsidP="009D00C2">
      <w:pPr>
        <w:tabs>
          <w:tab w:val="left" w:pos="851"/>
          <w:tab w:val="right" w:pos="9072"/>
        </w:tabs>
        <w:spacing w:after="0" w:line="240" w:lineRule="auto"/>
        <w:rPr>
          <w:lang w:val="en-US"/>
        </w:rPr>
      </w:pPr>
    </w:p>
    <w:p w14:paraId="6A081EF6" w14:textId="6A79DC34" w:rsidR="009D00C2" w:rsidRPr="009D00C2" w:rsidRDefault="009D00C2" w:rsidP="009D00C2">
      <w:pPr>
        <w:tabs>
          <w:tab w:val="left" w:pos="851"/>
          <w:tab w:val="right" w:pos="9072"/>
        </w:tabs>
        <w:spacing w:after="0" w:line="240" w:lineRule="auto"/>
        <w:rPr>
          <w:lang w:val="en-US"/>
        </w:rPr>
      </w:pPr>
      <w:r w:rsidRPr="009D00C2">
        <w:rPr>
          <w:lang w:val="en-US"/>
        </w:rPr>
        <w:t>*** Ends: body copy 394 words ***</w:t>
      </w:r>
    </w:p>
    <w:p w14:paraId="66BFE324" w14:textId="77777777" w:rsidR="009D00C2" w:rsidRPr="009D00C2" w:rsidRDefault="009D00C2" w:rsidP="009D00C2">
      <w:pPr>
        <w:spacing w:after="0" w:line="240" w:lineRule="auto"/>
        <w:rPr>
          <w:rFonts w:cstheme="minorHAnsi"/>
          <w:b/>
          <w:lang w:val="en-US"/>
        </w:rPr>
      </w:pPr>
    </w:p>
    <w:p w14:paraId="37442B9F" w14:textId="77777777" w:rsidR="00244329" w:rsidRDefault="00244329">
      <w:pPr>
        <w:rPr>
          <w:rFonts w:cstheme="minorHAnsi"/>
          <w:b/>
          <w:lang w:val="en-US"/>
        </w:rPr>
      </w:pPr>
      <w:r>
        <w:rPr>
          <w:rFonts w:cstheme="minorHAnsi"/>
          <w:b/>
          <w:lang w:val="en-US"/>
        </w:rPr>
        <w:br w:type="page"/>
      </w:r>
    </w:p>
    <w:p w14:paraId="435169B4" w14:textId="62EF14BB" w:rsidR="009D00C2" w:rsidRPr="009D00C2" w:rsidRDefault="009D00C2" w:rsidP="009D00C2">
      <w:pPr>
        <w:spacing w:after="0" w:line="240" w:lineRule="auto"/>
        <w:rPr>
          <w:rFonts w:cstheme="minorHAnsi"/>
          <w:b/>
          <w:lang w:val="en-US"/>
        </w:rPr>
      </w:pPr>
      <w:r w:rsidRPr="009D00C2">
        <w:rPr>
          <w:rFonts w:cstheme="minorHAnsi"/>
          <w:b/>
          <w:lang w:val="en-US"/>
        </w:rPr>
        <w:lastRenderedPageBreak/>
        <w:t>Notes to Editors.</w:t>
      </w:r>
      <w:r w:rsidR="00B12948">
        <w:rPr>
          <w:rFonts w:cstheme="minorHAnsi"/>
          <w:b/>
          <w:lang w:val="en-US"/>
        </w:rPr>
        <w:br/>
        <w:t>Released May 08, 2019</w:t>
      </w:r>
      <w:bookmarkStart w:id="0" w:name="_GoBack"/>
      <w:bookmarkEnd w:id="0"/>
    </w:p>
    <w:p w14:paraId="2550F7B5" w14:textId="77777777" w:rsidR="009D00C2" w:rsidRPr="009D00C2" w:rsidRDefault="009D00C2" w:rsidP="009D00C2">
      <w:pPr>
        <w:spacing w:after="0" w:line="240" w:lineRule="auto"/>
        <w:rPr>
          <w:rFonts w:cstheme="minorHAnsi"/>
          <w:lang w:val="en-US"/>
        </w:rPr>
      </w:pPr>
    </w:p>
    <w:p w14:paraId="2E3BA203" w14:textId="77777777" w:rsidR="009D00C2" w:rsidRPr="009D00C2" w:rsidRDefault="009D00C2" w:rsidP="009D00C2">
      <w:pPr>
        <w:spacing w:after="0" w:line="240" w:lineRule="auto"/>
        <w:rPr>
          <w:rFonts w:cstheme="minorHAnsi"/>
          <w:lang w:val="en-US"/>
        </w:rPr>
      </w:pPr>
      <w:r w:rsidRPr="009D00C2">
        <w:rPr>
          <w:rFonts w:cstheme="minorHAnsi"/>
          <w:lang w:val="en-US"/>
        </w:rPr>
        <w:t>For all follow-up enquiries, please contact:</w:t>
      </w:r>
      <w:r w:rsidRPr="009D00C2">
        <w:rPr>
          <w:rFonts w:cstheme="minorHAnsi"/>
          <w:lang w:val="en-US"/>
        </w:rPr>
        <w:tab/>
      </w:r>
    </w:p>
    <w:p w14:paraId="40C31CF7" w14:textId="77777777" w:rsidR="009D00C2" w:rsidRPr="009D00C2" w:rsidRDefault="009D00C2" w:rsidP="009D00C2">
      <w:pPr>
        <w:spacing w:after="0" w:line="240" w:lineRule="auto"/>
        <w:rPr>
          <w:rFonts w:cstheme="minorHAnsi"/>
          <w:lang w:val="en-US"/>
        </w:rPr>
      </w:pPr>
    </w:p>
    <w:p w14:paraId="183AFB56" w14:textId="77777777" w:rsidR="009D00C2" w:rsidRPr="009D00C2" w:rsidRDefault="009D00C2" w:rsidP="009D00C2">
      <w:pPr>
        <w:spacing w:after="0" w:line="240" w:lineRule="auto"/>
        <w:rPr>
          <w:rFonts w:cstheme="minorHAnsi"/>
          <w:lang w:val="en-US"/>
        </w:rPr>
      </w:pPr>
      <w:r w:rsidRPr="009D00C2">
        <w:rPr>
          <w:rFonts w:cstheme="minorHAnsi"/>
          <w:lang w:val="en-US"/>
        </w:rPr>
        <w:t>Nigel May</w:t>
      </w:r>
      <w:r w:rsidRPr="009D00C2">
        <w:rPr>
          <w:rFonts w:cstheme="minorHAnsi"/>
          <w:lang w:val="en-US"/>
        </w:rPr>
        <w:tab/>
      </w:r>
    </w:p>
    <w:p w14:paraId="29C8D049" w14:textId="77777777" w:rsidR="009D00C2" w:rsidRPr="009D00C2" w:rsidRDefault="009D00C2" w:rsidP="009D00C2">
      <w:pPr>
        <w:spacing w:after="0" w:line="240" w:lineRule="auto"/>
        <w:rPr>
          <w:rFonts w:cstheme="minorHAnsi"/>
          <w:lang w:val="en-US"/>
        </w:rPr>
      </w:pPr>
      <w:r w:rsidRPr="009D00C2">
        <w:rPr>
          <w:rFonts w:cstheme="minorHAnsi"/>
          <w:lang w:val="en-US"/>
        </w:rPr>
        <w:t>Parkfield Communications Limited</w:t>
      </w:r>
    </w:p>
    <w:p w14:paraId="17EB4349" w14:textId="77777777" w:rsidR="009D00C2" w:rsidRPr="009D00C2" w:rsidRDefault="009D00C2" w:rsidP="009D00C2">
      <w:pPr>
        <w:spacing w:after="0" w:line="240" w:lineRule="auto"/>
        <w:rPr>
          <w:rFonts w:cstheme="minorHAnsi"/>
          <w:lang w:val="en-US"/>
        </w:rPr>
      </w:pPr>
      <w:r w:rsidRPr="009D00C2">
        <w:rPr>
          <w:rFonts w:cstheme="minorHAnsi"/>
          <w:lang w:val="en-US"/>
        </w:rPr>
        <w:t>Parkfield House</w:t>
      </w:r>
    </w:p>
    <w:p w14:paraId="3780F4ED" w14:textId="77777777" w:rsidR="009D00C2" w:rsidRPr="009D00C2" w:rsidRDefault="009D00C2" w:rsidP="009D00C2">
      <w:pPr>
        <w:spacing w:after="0" w:line="240" w:lineRule="auto"/>
        <w:rPr>
          <w:rFonts w:cstheme="minorHAnsi"/>
          <w:lang w:val="en-US"/>
        </w:rPr>
      </w:pPr>
      <w:r w:rsidRPr="009D00C2">
        <w:rPr>
          <w:rFonts w:cstheme="minorHAnsi"/>
          <w:lang w:val="en-US"/>
        </w:rPr>
        <w:t>Damerham</w:t>
      </w:r>
    </w:p>
    <w:p w14:paraId="694104C8" w14:textId="77777777" w:rsidR="009D00C2" w:rsidRPr="009D00C2" w:rsidRDefault="009D00C2" w:rsidP="009D00C2">
      <w:pPr>
        <w:spacing w:after="0" w:line="240" w:lineRule="auto"/>
        <w:rPr>
          <w:rFonts w:cstheme="minorHAnsi"/>
          <w:lang w:val="en-US"/>
        </w:rPr>
      </w:pPr>
      <w:r w:rsidRPr="009D00C2">
        <w:rPr>
          <w:rFonts w:cstheme="minorHAnsi"/>
          <w:lang w:val="en-US"/>
        </w:rPr>
        <w:t>SP6 3HQ</w:t>
      </w:r>
    </w:p>
    <w:p w14:paraId="7E6160F1" w14:textId="77777777" w:rsidR="009D00C2" w:rsidRPr="009D00C2" w:rsidRDefault="009D00C2" w:rsidP="009D00C2">
      <w:pPr>
        <w:spacing w:after="0" w:line="240" w:lineRule="auto"/>
        <w:rPr>
          <w:rFonts w:cstheme="minorHAnsi"/>
          <w:lang w:val="en-US"/>
        </w:rPr>
      </w:pPr>
      <w:r w:rsidRPr="009D00C2">
        <w:rPr>
          <w:rFonts w:cstheme="minorHAnsi"/>
          <w:lang w:val="en-US"/>
        </w:rPr>
        <w:t>Great Britain</w:t>
      </w:r>
    </w:p>
    <w:p w14:paraId="78D0FA27" w14:textId="77777777" w:rsidR="009D00C2" w:rsidRPr="009D00C2" w:rsidRDefault="009D00C2" w:rsidP="009D00C2">
      <w:pPr>
        <w:spacing w:after="0" w:line="240" w:lineRule="auto"/>
        <w:rPr>
          <w:rFonts w:cstheme="minorHAnsi"/>
          <w:lang w:val="en-US"/>
        </w:rPr>
      </w:pPr>
      <w:r w:rsidRPr="009D00C2">
        <w:rPr>
          <w:rFonts w:cstheme="minorHAnsi"/>
          <w:lang w:val="en-US"/>
        </w:rPr>
        <w:t>Tel: + 44 (0)1725 518321</w:t>
      </w:r>
    </w:p>
    <w:p w14:paraId="0419AD12" w14:textId="77777777" w:rsidR="009D00C2" w:rsidRPr="00B12948" w:rsidRDefault="009D00C2" w:rsidP="009D00C2">
      <w:pPr>
        <w:spacing w:after="0" w:line="240" w:lineRule="auto"/>
        <w:rPr>
          <w:rFonts w:cstheme="minorHAnsi"/>
          <w:lang w:val="fr-FR"/>
        </w:rPr>
      </w:pPr>
      <w:proofErr w:type="gramStart"/>
      <w:r w:rsidRPr="00B12948">
        <w:rPr>
          <w:rFonts w:cstheme="minorHAnsi"/>
          <w:lang w:val="fr-FR"/>
        </w:rPr>
        <w:t>Fax:</w:t>
      </w:r>
      <w:proofErr w:type="gramEnd"/>
      <w:r w:rsidRPr="00B12948">
        <w:rPr>
          <w:rFonts w:cstheme="minorHAnsi"/>
          <w:lang w:val="fr-FR"/>
        </w:rPr>
        <w:t xml:space="preserve"> + 44 (0)1725 518378</w:t>
      </w:r>
    </w:p>
    <w:p w14:paraId="68114B9A" w14:textId="77777777" w:rsidR="009D00C2" w:rsidRPr="00B12948" w:rsidRDefault="004F469D" w:rsidP="009D00C2">
      <w:pPr>
        <w:spacing w:after="0" w:line="240" w:lineRule="auto"/>
        <w:rPr>
          <w:rFonts w:cstheme="minorHAnsi"/>
          <w:lang w:val="fr-FR"/>
        </w:rPr>
      </w:pPr>
      <w:hyperlink r:id="rId13" w:history="1">
        <w:r w:rsidR="009D00C2" w:rsidRPr="00B12948">
          <w:rPr>
            <w:rStyle w:val="Hyperlink"/>
            <w:rFonts w:cstheme="minorHAnsi"/>
            <w:lang w:val="fr-FR"/>
          </w:rPr>
          <w:t>nigel.may@parkfield.co.uk</w:t>
        </w:r>
      </w:hyperlink>
      <w:r w:rsidR="009D00C2" w:rsidRPr="00B12948">
        <w:rPr>
          <w:rFonts w:cstheme="minorHAnsi"/>
          <w:lang w:val="fr-FR"/>
        </w:rPr>
        <w:t xml:space="preserve"> </w:t>
      </w:r>
    </w:p>
    <w:p w14:paraId="7A8E3865" w14:textId="77777777" w:rsidR="009D00C2" w:rsidRPr="009D00C2" w:rsidRDefault="004F469D" w:rsidP="009D00C2">
      <w:pPr>
        <w:spacing w:after="0" w:line="240" w:lineRule="auto"/>
        <w:rPr>
          <w:rFonts w:cstheme="minorHAnsi"/>
          <w:lang w:val="en-US"/>
        </w:rPr>
      </w:pPr>
      <w:hyperlink r:id="rId14" w:history="1">
        <w:r w:rsidR="009D00C2" w:rsidRPr="009D00C2">
          <w:rPr>
            <w:rStyle w:val="Hyperlink"/>
            <w:rFonts w:cstheme="minorHAnsi"/>
            <w:lang w:val="en-US"/>
          </w:rPr>
          <w:t>parkfield.co.uk</w:t>
        </w:r>
      </w:hyperlink>
      <w:r w:rsidR="009D00C2" w:rsidRPr="009D00C2">
        <w:rPr>
          <w:rFonts w:cstheme="minorHAnsi"/>
          <w:lang w:val="en-US"/>
        </w:rPr>
        <w:br/>
      </w:r>
    </w:p>
    <w:p w14:paraId="3D1678A5" w14:textId="77777777" w:rsidR="009D00C2" w:rsidRPr="009D00C2" w:rsidRDefault="009D00C2" w:rsidP="009D00C2">
      <w:pPr>
        <w:spacing w:after="0" w:line="240" w:lineRule="auto"/>
        <w:rPr>
          <w:rFonts w:cstheme="minorHAnsi"/>
          <w:lang w:val="en-US"/>
        </w:rPr>
      </w:pPr>
      <w:r w:rsidRPr="009D00C2">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221F38D2" w14:textId="77777777" w:rsidR="009D00C2" w:rsidRPr="009D00C2" w:rsidRDefault="009D00C2" w:rsidP="009D00C2">
      <w:pPr>
        <w:pStyle w:val="BodyTextIndent"/>
        <w:ind w:firstLine="0"/>
        <w:jc w:val="left"/>
        <w:rPr>
          <w:rFonts w:asciiTheme="minorHAnsi" w:hAnsiTheme="minorHAnsi" w:cstheme="minorHAnsi"/>
          <w:sz w:val="22"/>
          <w:szCs w:val="22"/>
          <w:lang w:val="en-US"/>
        </w:rPr>
      </w:pPr>
    </w:p>
    <w:p w14:paraId="22D392D4"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E2S Warning Signals</w:t>
      </w:r>
    </w:p>
    <w:p w14:paraId="29B48DE2"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17633 Telge Road</w:t>
      </w:r>
    </w:p>
    <w:p w14:paraId="0EB3D9CB"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Cypress, Houston</w:t>
      </w:r>
    </w:p>
    <w:p w14:paraId="24B6E730"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TX 77086</w:t>
      </w:r>
    </w:p>
    <w:p w14:paraId="17CFD6E2"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United States of America</w:t>
      </w:r>
    </w:p>
    <w:p w14:paraId="1B7369A8"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Tel: + 1 281-377-4401</w:t>
      </w:r>
    </w:p>
    <w:p w14:paraId="35A9056F"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Fax: + 1 281-440-4040</w:t>
      </w:r>
    </w:p>
    <w:p w14:paraId="30423E07"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 xml:space="preserve">Mail: </w:t>
      </w:r>
      <w:hyperlink r:id="rId15" w:history="1">
        <w:r w:rsidRPr="009D00C2">
          <w:rPr>
            <w:rStyle w:val="Hyperlink"/>
            <w:rFonts w:asciiTheme="minorHAnsi" w:hAnsiTheme="minorHAnsi" w:cstheme="minorHAnsi"/>
            <w:sz w:val="22"/>
            <w:szCs w:val="22"/>
            <w:lang w:val="en-US"/>
          </w:rPr>
          <w:t>sales@e2s.com</w:t>
        </w:r>
      </w:hyperlink>
      <w:r w:rsidRPr="009D00C2">
        <w:rPr>
          <w:rFonts w:asciiTheme="minorHAnsi" w:hAnsiTheme="minorHAnsi" w:cstheme="minorHAnsi"/>
          <w:sz w:val="22"/>
          <w:szCs w:val="22"/>
          <w:lang w:val="en-US"/>
        </w:rPr>
        <w:t xml:space="preserve"> </w:t>
      </w:r>
    </w:p>
    <w:p w14:paraId="7852700D" w14:textId="77777777" w:rsidR="009D00C2" w:rsidRPr="009D00C2" w:rsidRDefault="009D00C2" w:rsidP="009D00C2">
      <w:pPr>
        <w:pStyle w:val="BodyTextIndent"/>
        <w:ind w:firstLine="0"/>
        <w:jc w:val="left"/>
        <w:rPr>
          <w:rFonts w:asciiTheme="minorHAnsi" w:hAnsiTheme="minorHAnsi" w:cstheme="minorHAnsi"/>
          <w:sz w:val="22"/>
          <w:szCs w:val="22"/>
          <w:lang w:val="en-US"/>
        </w:rPr>
      </w:pPr>
      <w:r w:rsidRPr="009D00C2">
        <w:rPr>
          <w:rFonts w:asciiTheme="minorHAnsi" w:hAnsiTheme="minorHAnsi" w:cstheme="minorHAnsi"/>
          <w:sz w:val="22"/>
          <w:szCs w:val="22"/>
          <w:lang w:val="en-US"/>
        </w:rPr>
        <w:t xml:space="preserve">Web: </w:t>
      </w:r>
      <w:hyperlink r:id="rId16" w:history="1">
        <w:r w:rsidRPr="009D00C2">
          <w:rPr>
            <w:rStyle w:val="Hyperlink"/>
            <w:rFonts w:asciiTheme="minorHAnsi" w:hAnsiTheme="minorHAnsi" w:cstheme="minorHAnsi"/>
            <w:sz w:val="22"/>
            <w:szCs w:val="22"/>
            <w:lang w:val="en-US"/>
          </w:rPr>
          <w:t>www.e2s.com</w:t>
        </w:r>
      </w:hyperlink>
      <w:r w:rsidRPr="009D00C2">
        <w:rPr>
          <w:rFonts w:asciiTheme="minorHAnsi" w:hAnsiTheme="minorHAnsi" w:cstheme="minorHAnsi"/>
          <w:sz w:val="22"/>
          <w:szCs w:val="22"/>
          <w:lang w:val="en-US"/>
        </w:rPr>
        <w:t xml:space="preserve"> </w:t>
      </w:r>
    </w:p>
    <w:p w14:paraId="3C6C10BE" w14:textId="77777777" w:rsidR="000C337C" w:rsidRPr="009D00C2" w:rsidRDefault="000C337C" w:rsidP="009D00C2">
      <w:pPr>
        <w:tabs>
          <w:tab w:val="left" w:pos="851"/>
          <w:tab w:val="right" w:pos="9072"/>
        </w:tabs>
        <w:spacing w:after="0" w:line="240" w:lineRule="auto"/>
        <w:rPr>
          <w:rFonts w:ascii="Helvetica" w:hAnsi="Helvetica"/>
          <w:bCs/>
          <w:lang w:val="en-US"/>
        </w:rPr>
      </w:pPr>
    </w:p>
    <w:sectPr w:rsidR="000C337C" w:rsidRPr="009D00C2" w:rsidSect="000014DF">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30418" w14:textId="77777777" w:rsidR="004F469D" w:rsidRDefault="004F469D" w:rsidP="008F5324">
      <w:pPr>
        <w:spacing w:after="0" w:line="240" w:lineRule="auto"/>
      </w:pPr>
      <w:r>
        <w:separator/>
      </w:r>
    </w:p>
  </w:endnote>
  <w:endnote w:type="continuationSeparator" w:id="0">
    <w:p w14:paraId="365DF2DE" w14:textId="77777777" w:rsidR="004F469D" w:rsidRDefault="004F469D" w:rsidP="008F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E0002A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00D7" w14:textId="77777777" w:rsidR="004F469D" w:rsidRDefault="004F469D" w:rsidP="008F5324">
      <w:pPr>
        <w:spacing w:after="0" w:line="240" w:lineRule="auto"/>
      </w:pPr>
      <w:r>
        <w:separator/>
      </w:r>
    </w:p>
  </w:footnote>
  <w:footnote w:type="continuationSeparator" w:id="0">
    <w:p w14:paraId="11B1ED95" w14:textId="77777777" w:rsidR="004F469D" w:rsidRDefault="004F469D" w:rsidP="008F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1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8"/>
    <w:rsid w:val="00000392"/>
    <w:rsid w:val="000014DF"/>
    <w:rsid w:val="00034B8C"/>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345C6"/>
    <w:rsid w:val="00243053"/>
    <w:rsid w:val="00244329"/>
    <w:rsid w:val="002717DA"/>
    <w:rsid w:val="002E0542"/>
    <w:rsid w:val="002F171F"/>
    <w:rsid w:val="003048C7"/>
    <w:rsid w:val="00331883"/>
    <w:rsid w:val="00346D6B"/>
    <w:rsid w:val="00354454"/>
    <w:rsid w:val="00357B96"/>
    <w:rsid w:val="0036109B"/>
    <w:rsid w:val="003770F0"/>
    <w:rsid w:val="00380F6D"/>
    <w:rsid w:val="003C5B6B"/>
    <w:rsid w:val="003F190C"/>
    <w:rsid w:val="003F2C9F"/>
    <w:rsid w:val="00440A2B"/>
    <w:rsid w:val="00471CDA"/>
    <w:rsid w:val="00482B07"/>
    <w:rsid w:val="004A7C5F"/>
    <w:rsid w:val="004E1FEF"/>
    <w:rsid w:val="004E355F"/>
    <w:rsid w:val="004F469D"/>
    <w:rsid w:val="005159FE"/>
    <w:rsid w:val="0052634E"/>
    <w:rsid w:val="00531165"/>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9255F"/>
    <w:rsid w:val="007D525B"/>
    <w:rsid w:val="007F41C3"/>
    <w:rsid w:val="00807655"/>
    <w:rsid w:val="008571E0"/>
    <w:rsid w:val="008811F1"/>
    <w:rsid w:val="008B39BE"/>
    <w:rsid w:val="008C577A"/>
    <w:rsid w:val="008F5324"/>
    <w:rsid w:val="00902118"/>
    <w:rsid w:val="009330C3"/>
    <w:rsid w:val="00982868"/>
    <w:rsid w:val="009B0B20"/>
    <w:rsid w:val="009B5FE5"/>
    <w:rsid w:val="009D00C2"/>
    <w:rsid w:val="00A675C2"/>
    <w:rsid w:val="00A712AA"/>
    <w:rsid w:val="00A9738E"/>
    <w:rsid w:val="00AB598E"/>
    <w:rsid w:val="00AB6ACC"/>
    <w:rsid w:val="00AC3700"/>
    <w:rsid w:val="00AE71D8"/>
    <w:rsid w:val="00B1294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949C4"/>
    <w:rsid w:val="00DB3162"/>
    <w:rsid w:val="00DB7D1C"/>
    <w:rsid w:val="00DC4786"/>
    <w:rsid w:val="00DE1CAC"/>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C03BB"/>
    <w:rsid w:val="00FC384E"/>
    <w:rsid w:val="00FF28A1"/>
    <w:rsid w:val="00FF47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3924"/>
  <w15:docId w15:val="{63CB11A4-28F6-4E00-B872-8D9934D7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9D00C2"/>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9D00C2"/>
    <w:rPr>
      <w:rFonts w:ascii="Swis721 BT" w:eastAsia="Times New Roman" w:hAnsi="Swis721 BT" w:cs="Times New Roman"/>
      <w:snapToGrid w:val="0"/>
      <w:sz w:val="20"/>
      <w:szCs w:val="20"/>
    </w:rPr>
  </w:style>
  <w:style w:type="character" w:styleId="UnresolvedMention">
    <w:name w:val="Unresolved Mention"/>
    <w:basedOn w:val="DefaultParagraphFont"/>
    <w:uiPriority w:val="99"/>
    <w:semiHidden/>
    <w:unhideWhenUsed/>
    <w:rsid w:val="0024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gel.may@parkfield.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2s.com/products/hazardous-area-signalling/family/rn0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 TargetMode="External"/><Relationship Id="rId5" Type="http://schemas.openxmlformats.org/officeDocument/2006/relationships/webSettings" Target="webSettings.xml"/><Relationship Id="rId15" Type="http://schemas.openxmlformats.org/officeDocument/2006/relationships/hyperlink" Target="mailto:sales@e2s.com" TargetMode="External"/><Relationship Id="rId10" Type="http://schemas.openxmlformats.org/officeDocument/2006/relationships/hyperlink" Target="http://www.parkfield.co.uk/e2s/nfpa19-us.docx" TargetMode="External"/><Relationship Id="rId4" Type="http://schemas.openxmlformats.org/officeDocument/2006/relationships/settings" Target="settings.xml"/><Relationship Id="rId9" Type="http://schemas.openxmlformats.org/officeDocument/2006/relationships/hyperlink" Target="http://www.parkfield.co.uk/e2s/nfpa19-print.jpg"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18D3-7850-4A7F-A30F-2B847210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Inkila</dc:creator>
  <cp:lastModifiedBy>Nigel May</cp:lastModifiedBy>
  <cp:revision>4</cp:revision>
  <cp:lastPrinted>2013-11-08T14:21:00Z</cp:lastPrinted>
  <dcterms:created xsi:type="dcterms:W3CDTF">2019-05-08T14:07:00Z</dcterms:created>
  <dcterms:modified xsi:type="dcterms:W3CDTF">2019-05-08T14:11:00Z</dcterms:modified>
</cp:coreProperties>
</file>