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6D85" w14:textId="77777777" w:rsidR="001165B6" w:rsidRPr="00D74D97" w:rsidRDefault="001165B6" w:rsidP="00884DA7">
      <w:pPr>
        <w:tabs>
          <w:tab w:val="left" w:pos="851"/>
          <w:tab w:val="right" w:pos="9072"/>
        </w:tabs>
        <w:rPr>
          <w:rFonts w:ascii="Arial" w:hAnsi="Arial" w:cs="Arial"/>
          <w:bCs/>
          <w:color w:val="C00000"/>
          <w:kern w:val="16"/>
          <w:sz w:val="52"/>
          <w:szCs w:val="52"/>
          <w:lang w:val="es-ES"/>
        </w:rPr>
      </w:pPr>
      <w:r w:rsidRPr="00C55B36">
        <w:rPr>
          <w:rFonts w:cs="Arial"/>
          <w:bCs/>
          <w:color w:val="C00000"/>
          <w:kern w:val="16"/>
          <w:sz w:val="50"/>
          <w:szCs w:val="50"/>
          <w:lang w:val="es-ES"/>
        </w:rPr>
        <w:t>Información para la prensa</w:t>
      </w:r>
      <w:r>
        <w:rPr>
          <w:rFonts w:ascii="Arial" w:hAnsi="Arial" w:cs="Arial"/>
          <w:bCs/>
          <w:color w:val="C00000"/>
          <w:kern w:val="16"/>
          <w:sz w:val="52"/>
          <w:szCs w:val="52"/>
          <w:lang w:val="es-ES"/>
        </w:rPr>
        <w:tab/>
      </w:r>
      <w:r>
        <w:rPr>
          <w:rFonts w:ascii="Arial" w:hAnsi="Arial" w:cs="Arial"/>
          <w:bCs/>
          <w:noProof/>
          <w:color w:val="C00000"/>
          <w:kern w:val="16"/>
          <w:sz w:val="52"/>
          <w:szCs w:val="52"/>
        </w:rPr>
        <w:drawing>
          <wp:inline distT="0" distB="0" distL="0" distR="0" wp14:anchorId="11BF9C3F" wp14:editId="7ED9CA4A">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14:paraId="1AB1385E" w14:textId="77777777" w:rsidR="009B1983" w:rsidRDefault="001165B6" w:rsidP="00884DA7">
      <w:pPr>
        <w:tabs>
          <w:tab w:val="left" w:pos="851"/>
          <w:tab w:val="right" w:pos="9072"/>
        </w:tabs>
        <w:rPr>
          <w:bCs/>
          <w:kern w:val="16"/>
          <w:lang w:val="es-ES"/>
        </w:rPr>
      </w:pPr>
      <w:r w:rsidRPr="00C55B36">
        <w:rPr>
          <w:bCs/>
          <w:kern w:val="16"/>
          <w:lang w:val="es-ES"/>
        </w:rPr>
        <w:t>Para descargar imagen para impresión de calidad 300dpi,</w:t>
      </w:r>
    </w:p>
    <w:p w14:paraId="6EB85B75" w14:textId="3EFA12D5" w:rsidR="001165B6" w:rsidRPr="00C55B36" w:rsidRDefault="001165B6" w:rsidP="00884DA7">
      <w:pPr>
        <w:tabs>
          <w:tab w:val="left" w:pos="851"/>
          <w:tab w:val="right" w:pos="9072"/>
        </w:tabs>
        <w:rPr>
          <w:lang w:val="es-ES"/>
        </w:rPr>
      </w:pPr>
      <w:r w:rsidRPr="00C55B36">
        <w:rPr>
          <w:bCs/>
          <w:kern w:val="16"/>
          <w:lang w:val="es-ES"/>
        </w:rPr>
        <w:t>visite</w:t>
      </w:r>
      <w:r w:rsidRPr="00C55B36">
        <w:rPr>
          <w:b/>
          <w:bCs/>
          <w:kern w:val="16"/>
          <w:lang w:val="es-ES"/>
        </w:rPr>
        <w:t xml:space="preserve"> </w:t>
      </w:r>
      <w:hyperlink r:id="rId7" w:history="1">
        <w:r>
          <w:rPr>
            <w:bCs/>
            <w:color w:val="0000FF"/>
            <w:kern w:val="16"/>
            <w:u w:val="single"/>
            <w:lang w:val="es-ES"/>
          </w:rPr>
          <w:t>parkfield.co.uk/e2s/otc19-print.jpg</w:t>
        </w:r>
      </w:hyperlink>
    </w:p>
    <w:p w14:paraId="31999708" w14:textId="334B1CE2" w:rsidR="001165B6" w:rsidRPr="00C55B36" w:rsidRDefault="001165B6" w:rsidP="00884DA7">
      <w:pPr>
        <w:rPr>
          <w:rFonts w:cs="Arial"/>
          <w:color w:val="000000"/>
          <w:lang w:val="es-ES_tradnl"/>
        </w:rPr>
      </w:pPr>
      <w:r w:rsidRPr="00C55B36">
        <w:rPr>
          <w:rFonts w:cs="Arial"/>
          <w:color w:val="000000"/>
          <w:lang w:val="es-ES_tradnl"/>
        </w:rPr>
        <w:t xml:space="preserve">Para descargar un archivo Word del texto, vaya a </w:t>
      </w:r>
      <w:hyperlink r:id="rId8" w:history="1">
        <w:r>
          <w:rPr>
            <w:bCs/>
            <w:color w:val="0000FF"/>
            <w:kern w:val="16"/>
            <w:u w:val="single"/>
            <w:lang w:val="es-ES"/>
          </w:rPr>
          <w:t>parkfield.co.uk/e2s/otc19-es.docx</w:t>
        </w:r>
      </w:hyperlink>
    </w:p>
    <w:p w14:paraId="6C43EDBD" w14:textId="28BA0A5D" w:rsidR="001165B6" w:rsidRPr="00C55B36" w:rsidRDefault="001165B6" w:rsidP="00884DA7">
      <w:pPr>
        <w:rPr>
          <w:rFonts w:eastAsia="Calibri"/>
          <w:b/>
          <w:lang w:val="es-ES"/>
        </w:rPr>
      </w:pPr>
      <w:r w:rsidRPr="00C55B36">
        <w:rPr>
          <w:rFonts w:eastAsia="Calibri" w:cs="Calibri"/>
          <w:color w:val="000000" w:themeColor="text1"/>
          <w:lang w:val="es-ES" w:eastAsia="en-GB"/>
        </w:rPr>
        <w:t>Para obtener más información visite la página:</w:t>
      </w:r>
      <w:r w:rsidRPr="00C55B36">
        <w:rPr>
          <w:rFonts w:eastAsia="Calibri" w:cs="Calibri"/>
          <w:color w:val="FF0000"/>
          <w:lang w:val="es-ES" w:eastAsia="en-GB"/>
        </w:rPr>
        <w:t xml:space="preserve">  </w:t>
      </w:r>
      <w:hyperlink r:id="rId9" w:history="1">
        <w:bookmarkStart w:id="0" w:name="_GoBack"/>
        <w:bookmarkEnd w:id="0"/>
        <w:r>
          <w:rPr>
            <w:rFonts w:eastAsia="Calibri" w:cs="Calibri"/>
            <w:color w:val="0000FF"/>
            <w:u w:val="single"/>
            <w:lang w:val="es-ES" w:eastAsia="en-GB"/>
          </w:rPr>
          <w:t>parkfield.co.uk/e2s/</w:t>
        </w:r>
      </w:hyperlink>
      <w:r w:rsidRPr="00C55B36">
        <w:rPr>
          <w:rFonts w:eastAsia="Calibri" w:cs="Calibri"/>
          <w:color w:val="FF0000"/>
          <w:lang w:val="es-ES" w:eastAsia="en-GB"/>
        </w:rPr>
        <w:t xml:space="preserve"> </w:t>
      </w:r>
    </w:p>
    <w:p w14:paraId="050451B7" w14:textId="77777777" w:rsidR="001165B6" w:rsidRDefault="001165B6" w:rsidP="00884DA7">
      <w:pPr>
        <w:tabs>
          <w:tab w:val="left" w:pos="851"/>
          <w:tab w:val="right" w:pos="9072"/>
        </w:tabs>
        <w:rPr>
          <w:lang w:val="es-ES"/>
        </w:rPr>
      </w:pPr>
    </w:p>
    <w:p w14:paraId="2B294159" w14:textId="3528F3E6" w:rsidR="00940889" w:rsidRPr="00940889" w:rsidRDefault="00940889" w:rsidP="00940889">
      <w:pPr>
        <w:tabs>
          <w:tab w:val="left" w:pos="851"/>
          <w:tab w:val="right" w:pos="9072"/>
        </w:tabs>
        <w:rPr>
          <w:b/>
          <w:lang w:val="es-ES"/>
        </w:rPr>
      </w:pPr>
      <w:r w:rsidRPr="00940889">
        <w:rPr>
          <w:b/>
          <w:lang w:val="es-ES"/>
        </w:rPr>
        <w:t xml:space="preserve">E2S </w:t>
      </w:r>
      <w:r w:rsidR="0076616E">
        <w:rPr>
          <w:b/>
          <w:lang w:val="es-ES"/>
        </w:rPr>
        <w:t>presenta</w:t>
      </w:r>
      <w:r>
        <w:rPr>
          <w:b/>
          <w:lang w:val="es-ES"/>
        </w:rPr>
        <w:t xml:space="preserve"> las balizas LED y Xenón</w:t>
      </w:r>
      <w:r w:rsidRPr="00940889">
        <w:rPr>
          <w:b/>
          <w:lang w:val="es-ES"/>
        </w:rPr>
        <w:t xml:space="preserve"> D1xB2 SIL 2 </w:t>
      </w:r>
      <w:r>
        <w:rPr>
          <w:b/>
          <w:lang w:val="es-ES"/>
        </w:rPr>
        <w:t>en la</w:t>
      </w:r>
      <w:r w:rsidRPr="00940889">
        <w:rPr>
          <w:b/>
          <w:lang w:val="es-ES"/>
        </w:rPr>
        <w:t xml:space="preserve"> OTC 2019</w:t>
      </w:r>
    </w:p>
    <w:p w14:paraId="68BCBB30" w14:textId="77777777" w:rsidR="00940889" w:rsidRPr="00940889" w:rsidRDefault="00940889" w:rsidP="00940889">
      <w:pPr>
        <w:tabs>
          <w:tab w:val="left" w:pos="851"/>
          <w:tab w:val="right" w:pos="9072"/>
        </w:tabs>
        <w:jc w:val="center"/>
        <w:rPr>
          <w:b/>
          <w:lang w:val="es-ES"/>
        </w:rPr>
      </w:pPr>
    </w:p>
    <w:p w14:paraId="2B6601B2" w14:textId="178DABF6" w:rsidR="00940889" w:rsidRPr="00940889" w:rsidRDefault="00940889" w:rsidP="00940889">
      <w:pPr>
        <w:tabs>
          <w:tab w:val="left" w:pos="851"/>
          <w:tab w:val="right" w:pos="9072"/>
        </w:tabs>
        <w:rPr>
          <w:lang w:val="es-ES"/>
        </w:rPr>
      </w:pPr>
      <w:r w:rsidRPr="00940889">
        <w:rPr>
          <w:lang w:val="es-ES"/>
        </w:rPr>
        <w:t xml:space="preserve">La pieza central del </w:t>
      </w:r>
      <w:r w:rsidR="00744AE4">
        <w:rPr>
          <w:lang w:val="es-ES"/>
        </w:rPr>
        <w:t>expositor</w:t>
      </w:r>
      <w:r w:rsidRPr="00940889">
        <w:rPr>
          <w:lang w:val="es-ES"/>
        </w:rPr>
        <w:t xml:space="preserve"> 1739 de E2S </w:t>
      </w:r>
      <w:proofErr w:type="spellStart"/>
      <w:r w:rsidRPr="00940889">
        <w:rPr>
          <w:lang w:val="es-ES"/>
        </w:rPr>
        <w:t>Warning</w:t>
      </w:r>
      <w:proofErr w:type="spellEnd"/>
      <w:r w:rsidRPr="00940889">
        <w:rPr>
          <w:lang w:val="es-ES"/>
        </w:rPr>
        <w:t xml:space="preserve"> </w:t>
      </w:r>
      <w:proofErr w:type="spellStart"/>
      <w:r w:rsidRPr="00940889">
        <w:rPr>
          <w:lang w:val="es-ES"/>
        </w:rPr>
        <w:t>Signals</w:t>
      </w:r>
      <w:proofErr w:type="spellEnd"/>
      <w:r w:rsidRPr="00940889">
        <w:rPr>
          <w:lang w:val="es-ES"/>
        </w:rPr>
        <w:t xml:space="preserve"> en la OTC</w:t>
      </w:r>
      <w:r w:rsidR="00A34147">
        <w:rPr>
          <w:lang w:val="es-ES"/>
        </w:rPr>
        <w:t xml:space="preserve"> que se celebrará </w:t>
      </w:r>
      <w:r w:rsidRPr="00940889">
        <w:rPr>
          <w:lang w:val="es-ES"/>
        </w:rPr>
        <w:t>del 6 al 9 de mayo</w:t>
      </w:r>
      <w:r w:rsidR="00A34147">
        <w:rPr>
          <w:lang w:val="es-ES"/>
        </w:rPr>
        <w:t xml:space="preserve"> en </w:t>
      </w:r>
      <w:r w:rsidRPr="00940889">
        <w:rPr>
          <w:lang w:val="es-ES"/>
        </w:rPr>
        <w:t xml:space="preserve">Houston, </w:t>
      </w:r>
      <w:r w:rsidR="00A34147">
        <w:rPr>
          <w:lang w:val="es-ES"/>
        </w:rPr>
        <w:t xml:space="preserve">EE. UU, es </w:t>
      </w:r>
      <w:r w:rsidRPr="00940889">
        <w:rPr>
          <w:lang w:val="es-ES"/>
        </w:rPr>
        <w:t>la última incorporación a</w:t>
      </w:r>
      <w:r w:rsidR="0076616E">
        <w:rPr>
          <w:lang w:val="es-ES"/>
        </w:rPr>
        <w:t xml:space="preserve"> la</w:t>
      </w:r>
      <w:r w:rsidRPr="00940889">
        <w:rPr>
          <w:lang w:val="es-ES"/>
        </w:rPr>
        <w:t xml:space="preserve"> </w:t>
      </w:r>
      <w:hyperlink r:id="rId10" w:history="1">
        <w:r w:rsidR="0076616E">
          <w:rPr>
            <w:rStyle w:val="Hyperlink"/>
            <w:lang w:val="es-ES"/>
          </w:rPr>
          <w:t>familia D</w:t>
        </w:r>
        <w:r w:rsidR="0076616E" w:rsidRPr="00940889">
          <w:rPr>
            <w:rStyle w:val="Hyperlink"/>
            <w:lang w:val="es-ES"/>
          </w:rPr>
          <w:t xml:space="preserve">1x </w:t>
        </w:r>
      </w:hyperlink>
      <w:r w:rsidRPr="00940889">
        <w:rPr>
          <w:lang w:val="es-ES"/>
        </w:rPr>
        <w:t>, las balizas</w:t>
      </w:r>
      <w:r w:rsidR="00A34147">
        <w:rPr>
          <w:lang w:val="es-ES"/>
        </w:rPr>
        <w:t xml:space="preserve"> </w:t>
      </w:r>
      <w:r>
        <w:rPr>
          <w:lang w:val="es-ES"/>
        </w:rPr>
        <w:t>LED</w:t>
      </w:r>
      <w:r w:rsidRPr="00940889">
        <w:rPr>
          <w:lang w:val="es-ES"/>
        </w:rPr>
        <w:t xml:space="preserve"> </w:t>
      </w:r>
      <w:r w:rsidR="00A34147">
        <w:rPr>
          <w:lang w:val="es-ES"/>
        </w:rPr>
        <w:t>y Xenón</w:t>
      </w:r>
      <w:r w:rsidRPr="00940889">
        <w:rPr>
          <w:lang w:val="es-ES"/>
        </w:rPr>
        <w:t xml:space="preserve"> D1xB2 para </w:t>
      </w:r>
      <w:r w:rsidR="00A34147">
        <w:rPr>
          <w:lang w:val="es-ES"/>
        </w:rPr>
        <w:t>la</w:t>
      </w:r>
      <w:r w:rsidRPr="00940889">
        <w:rPr>
          <w:lang w:val="es-ES"/>
        </w:rPr>
        <w:t xml:space="preserve"> instalación en áreas peligrosas. </w:t>
      </w:r>
      <w:r w:rsidR="00A34147" w:rsidRPr="00A34147">
        <w:rPr>
          <w:lang w:val="es-ES"/>
        </w:rPr>
        <w:t>Están aprobadas por los principales organismos de certificación del mundo e incluyen</w:t>
      </w:r>
      <w:r w:rsidR="00A34147">
        <w:rPr>
          <w:lang w:val="es-ES"/>
        </w:rPr>
        <w:t xml:space="preserve"> el</w:t>
      </w:r>
      <w:r w:rsidR="00A34147" w:rsidRPr="00A34147">
        <w:rPr>
          <w:lang w:val="es-ES"/>
        </w:rPr>
        <w:t xml:space="preserve"> diagnóstico de fallos</w:t>
      </w:r>
      <w:r w:rsidR="001C01E0">
        <w:rPr>
          <w:lang w:val="es-ES"/>
        </w:rPr>
        <w:t>; también</w:t>
      </w:r>
      <w:r w:rsidR="00A34147" w:rsidRPr="00A34147">
        <w:rPr>
          <w:lang w:val="es-ES"/>
        </w:rPr>
        <w:t xml:space="preserve"> </w:t>
      </w:r>
      <w:r w:rsidR="0076616E">
        <w:rPr>
          <w:lang w:val="es-ES"/>
        </w:rPr>
        <w:t>cumplen las exigencias</w:t>
      </w:r>
      <w:r w:rsidR="00A34147" w:rsidRPr="00A34147">
        <w:rPr>
          <w:lang w:val="es-ES"/>
        </w:rPr>
        <w:t xml:space="preserve"> SIL2 </w:t>
      </w:r>
      <w:r w:rsidR="0076616E">
        <w:rPr>
          <w:lang w:val="es-ES"/>
        </w:rPr>
        <w:t xml:space="preserve">(Nivel de integridad de seguridad) </w:t>
      </w:r>
      <w:r w:rsidR="001C01E0">
        <w:rPr>
          <w:lang w:val="es-ES"/>
        </w:rPr>
        <w:t xml:space="preserve">al permitir </w:t>
      </w:r>
      <w:r w:rsidR="0076616E">
        <w:rPr>
          <w:lang w:val="es-ES"/>
        </w:rPr>
        <w:t>que</w:t>
      </w:r>
      <w:r w:rsidR="00A34147" w:rsidRPr="00A34147">
        <w:rPr>
          <w:lang w:val="es-ES"/>
        </w:rPr>
        <w:t xml:space="preserve"> el sistema de control interrogue el estado operativo de los dispositivos</w:t>
      </w:r>
      <w:r w:rsidRPr="00940889">
        <w:rPr>
          <w:lang w:val="es-ES"/>
        </w:rPr>
        <w:t>.</w:t>
      </w:r>
    </w:p>
    <w:p w14:paraId="035BDAAA" w14:textId="77777777" w:rsidR="00940889" w:rsidRPr="00940889" w:rsidRDefault="00940889" w:rsidP="00940889">
      <w:pPr>
        <w:tabs>
          <w:tab w:val="left" w:pos="851"/>
          <w:tab w:val="right" w:pos="9072"/>
        </w:tabs>
        <w:rPr>
          <w:lang w:val="es-ES"/>
        </w:rPr>
      </w:pPr>
    </w:p>
    <w:p w14:paraId="75E06CCB" w14:textId="2DE1FAF9" w:rsidR="00940889" w:rsidRPr="00940889" w:rsidRDefault="004524CF" w:rsidP="00940889">
      <w:pPr>
        <w:tabs>
          <w:tab w:val="left" w:pos="851"/>
          <w:tab w:val="right" w:pos="9072"/>
        </w:tabs>
        <w:rPr>
          <w:lang w:val="es-ES"/>
        </w:rPr>
      </w:pPr>
      <w:r w:rsidRPr="004524CF">
        <w:rPr>
          <w:lang w:val="es-ES"/>
        </w:rPr>
        <w:t>Las balizas D1xB2 son la última incorporación a la amplia gama de dispositivos de advertencia visual que utilizan los mismos motores de luz y circuitos de control con diversas</w:t>
      </w:r>
      <w:r w:rsidR="001C01E0">
        <w:rPr>
          <w:lang w:val="es-ES"/>
        </w:rPr>
        <w:t xml:space="preserve"> opciones de </w:t>
      </w:r>
      <w:r w:rsidRPr="004524CF">
        <w:rPr>
          <w:lang w:val="es-ES"/>
        </w:rPr>
        <w:t xml:space="preserve">materiales </w:t>
      </w:r>
      <w:r w:rsidR="001C01E0">
        <w:rPr>
          <w:lang w:val="es-ES"/>
        </w:rPr>
        <w:t>para la</w:t>
      </w:r>
      <w:r w:rsidRPr="004524CF">
        <w:rPr>
          <w:lang w:val="es-ES"/>
        </w:rPr>
        <w:t xml:space="preserve"> caja</w:t>
      </w:r>
      <w:r w:rsidR="00940889" w:rsidRPr="00940889">
        <w:rPr>
          <w:lang w:val="es-ES"/>
        </w:rPr>
        <w:t xml:space="preserve">. </w:t>
      </w:r>
      <w:r w:rsidRPr="004524CF">
        <w:rPr>
          <w:lang w:val="es-ES"/>
        </w:rPr>
        <w:t xml:space="preserve">Las cajas de aluminio de grado marítimo LM6 </w:t>
      </w:r>
      <w:hyperlink r:id="rId11" w:history="1">
        <w:r w:rsidR="0076616E" w:rsidRPr="00940889">
          <w:rPr>
            <w:rStyle w:val="Hyperlink"/>
            <w:lang w:val="es-ES"/>
          </w:rPr>
          <w:t>D1x</w:t>
        </w:r>
      </w:hyperlink>
      <w:r w:rsidR="0076616E" w:rsidRPr="00940889">
        <w:rPr>
          <w:lang w:val="es-ES"/>
        </w:rPr>
        <w:t xml:space="preserve">, </w:t>
      </w:r>
      <w:hyperlink r:id="rId12" w:history="1">
        <w:r w:rsidR="0076616E" w:rsidRPr="00940889">
          <w:rPr>
            <w:rStyle w:val="Hyperlink"/>
            <w:lang w:val="es-ES"/>
          </w:rPr>
          <w:t>BEx</w:t>
        </w:r>
      </w:hyperlink>
      <w:r w:rsidR="0076616E" w:rsidRPr="00940889">
        <w:rPr>
          <w:lang w:val="es-ES"/>
        </w:rPr>
        <w:t xml:space="preserve"> </w:t>
      </w:r>
      <w:r w:rsidR="001C01E0">
        <w:rPr>
          <w:lang w:val="es-ES"/>
        </w:rPr>
        <w:t>y</w:t>
      </w:r>
      <w:r w:rsidR="0076616E" w:rsidRPr="00940889">
        <w:rPr>
          <w:lang w:val="es-ES"/>
        </w:rPr>
        <w:t xml:space="preserve"> </w:t>
      </w:r>
      <w:hyperlink r:id="rId13" w:history="1">
        <w:r w:rsidR="0076616E" w:rsidRPr="00940889">
          <w:rPr>
            <w:rStyle w:val="Hyperlink"/>
            <w:lang w:val="es-ES"/>
          </w:rPr>
          <w:t>D2x</w:t>
        </w:r>
      </w:hyperlink>
      <w:r w:rsidRPr="004524CF">
        <w:rPr>
          <w:lang w:val="es-ES"/>
        </w:rPr>
        <w:t xml:space="preserve">, la familia </w:t>
      </w:r>
      <w:hyperlink r:id="rId14" w:history="1">
        <w:r w:rsidR="0076616E" w:rsidRPr="00940889">
          <w:rPr>
            <w:rStyle w:val="Hyperlink"/>
            <w:lang w:val="es-ES"/>
          </w:rPr>
          <w:t>STEx</w:t>
        </w:r>
      </w:hyperlink>
      <w:r w:rsidRPr="004524CF">
        <w:rPr>
          <w:lang w:val="es-ES"/>
        </w:rPr>
        <w:t xml:space="preserve"> de acero inoxidable 316L y la GRP </w:t>
      </w:r>
      <w:hyperlink r:id="rId15" w:history="1">
        <w:r w:rsidR="0076616E" w:rsidRPr="00940889">
          <w:rPr>
            <w:rStyle w:val="Hyperlink"/>
            <w:lang w:val="es-ES"/>
          </w:rPr>
          <w:t>GNEx</w:t>
        </w:r>
      </w:hyperlink>
      <w:r>
        <w:rPr>
          <w:lang w:val="es-ES"/>
        </w:rPr>
        <w:t>,</w:t>
      </w:r>
      <w:r w:rsidRPr="004524CF">
        <w:rPr>
          <w:lang w:val="es-ES"/>
        </w:rPr>
        <w:t xml:space="preserve"> ofrecen una combinación de protección mecánica, resistencia a la corrosión, peso y precio </w:t>
      </w:r>
      <w:r w:rsidR="001C01E0">
        <w:rPr>
          <w:lang w:val="es-ES"/>
        </w:rPr>
        <w:t>que se</w:t>
      </w:r>
      <w:r w:rsidRPr="004524CF">
        <w:rPr>
          <w:lang w:val="es-ES"/>
        </w:rPr>
        <w:t xml:space="preserve"> adapta</w:t>
      </w:r>
      <w:r w:rsidR="001C01E0">
        <w:rPr>
          <w:lang w:val="es-ES"/>
        </w:rPr>
        <w:t>n a las</w:t>
      </w:r>
      <w:r w:rsidRPr="004524CF">
        <w:rPr>
          <w:lang w:val="es-ES"/>
        </w:rPr>
        <w:t xml:space="preserve"> diferentes </w:t>
      </w:r>
      <w:r w:rsidR="001C01E0">
        <w:rPr>
          <w:lang w:val="es-ES"/>
        </w:rPr>
        <w:t>exigencias</w:t>
      </w:r>
      <w:r w:rsidRPr="004524CF">
        <w:rPr>
          <w:lang w:val="es-ES"/>
        </w:rPr>
        <w:t xml:space="preserve"> ambientales</w:t>
      </w:r>
      <w:r>
        <w:rPr>
          <w:lang w:val="es-ES"/>
        </w:rPr>
        <w:t xml:space="preserve"> </w:t>
      </w:r>
      <w:r w:rsidRPr="004524CF">
        <w:rPr>
          <w:lang w:val="es-ES"/>
        </w:rPr>
        <w:t>y aplicacione</w:t>
      </w:r>
      <w:r>
        <w:rPr>
          <w:lang w:val="es-ES"/>
        </w:rPr>
        <w:t>s</w:t>
      </w:r>
      <w:r w:rsidR="00940889" w:rsidRPr="00940889">
        <w:rPr>
          <w:lang w:val="es-ES"/>
        </w:rPr>
        <w:t xml:space="preserve">. </w:t>
      </w:r>
      <w:r w:rsidRPr="004524CF">
        <w:rPr>
          <w:lang w:val="es-ES"/>
        </w:rPr>
        <w:t xml:space="preserve">Las lentes de policarbonato </w:t>
      </w:r>
      <w:r w:rsidR="00147643">
        <w:rPr>
          <w:lang w:val="es-ES"/>
        </w:rPr>
        <w:t>resistentes</w:t>
      </w:r>
      <w:r w:rsidRPr="004524CF">
        <w:rPr>
          <w:lang w:val="es-ES"/>
        </w:rPr>
        <w:t xml:space="preserve"> a los rayos UV están disponibles en ámbar, azul, transparente, verde, magenta, rojo y amarillo. Al mismo tiempo que mejoran la salida de luz, los filtros de las lentes también se pueden cambiar sobre el terreno, lo que hace que la reasignación de la función de la baliza sea un proceso sencillo y rápido</w:t>
      </w:r>
      <w:r w:rsidR="00940889" w:rsidRPr="00940889">
        <w:rPr>
          <w:lang w:val="es-ES"/>
        </w:rPr>
        <w:t xml:space="preserve">. </w:t>
      </w:r>
      <w:r w:rsidRPr="004524CF">
        <w:rPr>
          <w:lang w:val="es-ES"/>
        </w:rPr>
        <w:t xml:space="preserve">Una versión particular de D1x, la D1xB2XH2, es el faro/luz estroboscópica de xenón </w:t>
      </w:r>
      <w:r w:rsidR="001C01E0">
        <w:rPr>
          <w:lang w:val="es-ES"/>
        </w:rPr>
        <w:t>más b</w:t>
      </w:r>
      <w:r w:rsidR="001C01E0" w:rsidRPr="004524CF">
        <w:rPr>
          <w:lang w:val="es-ES"/>
        </w:rPr>
        <w:t xml:space="preserve">rillante </w:t>
      </w:r>
      <w:r>
        <w:rPr>
          <w:lang w:val="es-ES"/>
        </w:rPr>
        <w:t xml:space="preserve">antideflagrante </w:t>
      </w:r>
      <w:r w:rsidRPr="004524CF">
        <w:rPr>
          <w:lang w:val="es-ES"/>
        </w:rPr>
        <w:t>disponible para aplicaciones de alarma de incendios en modo público,</w:t>
      </w:r>
      <w:r w:rsidR="001C01E0">
        <w:rPr>
          <w:lang w:val="es-ES"/>
        </w:rPr>
        <w:t xml:space="preserve"> </w:t>
      </w:r>
      <w:r w:rsidRPr="004524CF">
        <w:rPr>
          <w:lang w:val="es-ES"/>
        </w:rPr>
        <w:t>conformes con ADA y para</w:t>
      </w:r>
      <w:r>
        <w:rPr>
          <w:lang w:val="es-ES"/>
        </w:rPr>
        <w:t xml:space="preserve"> entornos </w:t>
      </w:r>
      <w:r w:rsidR="001C01E0">
        <w:rPr>
          <w:lang w:val="es-ES"/>
        </w:rPr>
        <w:t>donde la capacidad auditiva esté disminuida</w:t>
      </w:r>
      <w:r w:rsidR="00940889" w:rsidRPr="00940889">
        <w:rPr>
          <w:lang w:val="es-ES"/>
        </w:rPr>
        <w:t xml:space="preserve">. </w:t>
      </w:r>
      <w:r w:rsidRPr="004524CF">
        <w:rPr>
          <w:lang w:val="es-ES"/>
        </w:rPr>
        <w:t xml:space="preserve">La unidad está homologada UL/cUL para la Clase I Div 1, Clase II Div 2, Clase I Zona 1 adecuada para entornos de </w:t>
      </w:r>
      <w:r>
        <w:rPr>
          <w:lang w:val="es-ES"/>
        </w:rPr>
        <w:t xml:space="preserve">polvo y </w:t>
      </w:r>
      <w:r w:rsidRPr="004524CF">
        <w:rPr>
          <w:lang w:val="es-ES"/>
        </w:rPr>
        <w:t>gas</w:t>
      </w:r>
      <w:r w:rsidR="00940889" w:rsidRPr="00940889">
        <w:rPr>
          <w:lang w:val="es-ES"/>
        </w:rPr>
        <w:t>.</w:t>
      </w:r>
    </w:p>
    <w:p w14:paraId="3DBA9B10" w14:textId="77777777" w:rsidR="00940889" w:rsidRPr="00940889" w:rsidRDefault="00940889" w:rsidP="00940889">
      <w:pPr>
        <w:tabs>
          <w:tab w:val="left" w:pos="851"/>
          <w:tab w:val="right" w:pos="9072"/>
        </w:tabs>
        <w:rPr>
          <w:lang w:val="es-ES"/>
        </w:rPr>
      </w:pPr>
    </w:p>
    <w:p w14:paraId="3ADB7D45" w14:textId="489F5B51" w:rsidR="00940889" w:rsidRPr="00940889" w:rsidRDefault="004524CF" w:rsidP="00940889">
      <w:pPr>
        <w:tabs>
          <w:tab w:val="left" w:pos="851"/>
          <w:tab w:val="right" w:pos="9072"/>
        </w:tabs>
        <w:rPr>
          <w:lang w:val="es-ES"/>
        </w:rPr>
      </w:pPr>
      <w:r w:rsidRPr="004524CF">
        <w:rPr>
          <w:lang w:val="es-ES"/>
        </w:rPr>
        <w:t xml:space="preserve">En el </w:t>
      </w:r>
      <w:r w:rsidR="00A84B69">
        <w:rPr>
          <w:lang w:val="es-ES"/>
        </w:rPr>
        <w:t>expositor</w:t>
      </w:r>
      <w:r w:rsidRPr="004524CF">
        <w:rPr>
          <w:lang w:val="es-ES"/>
        </w:rPr>
        <w:t xml:space="preserve"> también se presentará la </w:t>
      </w:r>
      <w:hyperlink r:id="rId16" w:history="1">
        <w:r w:rsidR="0076616E">
          <w:rPr>
            <w:rStyle w:val="Hyperlink"/>
            <w:lang w:val="es-ES"/>
          </w:rPr>
          <w:t>familia S</w:t>
        </w:r>
        <w:r w:rsidR="0076616E" w:rsidRPr="00940889">
          <w:rPr>
            <w:rStyle w:val="Hyperlink"/>
            <w:lang w:val="es-ES"/>
          </w:rPr>
          <w:t>TEx</w:t>
        </w:r>
      </w:hyperlink>
      <w:r w:rsidR="0076616E">
        <w:rPr>
          <w:rStyle w:val="Hyperlink"/>
          <w:lang w:val="es-ES"/>
        </w:rPr>
        <w:t xml:space="preserve"> </w:t>
      </w:r>
      <w:r w:rsidRPr="004524CF">
        <w:rPr>
          <w:lang w:val="es-ES"/>
        </w:rPr>
        <w:t>a prueba de incendio/explosión, que incluye dispositivos de advertencia sonoros, visuales y combinados, así como puntos de llamada manuales, todos ellos alojados en cajas de acero inoxidable 316L</w:t>
      </w:r>
      <w:r w:rsidR="00940889" w:rsidRPr="00940889">
        <w:rPr>
          <w:lang w:val="es-ES"/>
        </w:rPr>
        <w:t xml:space="preserve">. </w:t>
      </w:r>
      <w:r w:rsidR="0076616E" w:rsidRPr="0076616E">
        <w:rPr>
          <w:lang w:val="es-ES"/>
        </w:rPr>
        <w:t xml:space="preserve">Diseñadas para </w:t>
      </w:r>
      <w:r w:rsidR="001C01E0">
        <w:rPr>
          <w:lang w:val="es-ES"/>
        </w:rPr>
        <w:t>la</w:t>
      </w:r>
      <w:r w:rsidR="0076616E" w:rsidRPr="0076616E">
        <w:rPr>
          <w:lang w:val="es-ES"/>
        </w:rPr>
        <w:t xml:space="preserve"> instalación en los entornos más duros en tierra y en mar, donde la corrosión es un problema particular, las unidades están homologadas según IECEx y ATEX Zonas 1 y 21 para el uso en áreas peligrosas. </w:t>
      </w:r>
    </w:p>
    <w:p w14:paraId="11618C59" w14:textId="77777777" w:rsidR="00940889" w:rsidRPr="00940889" w:rsidRDefault="00940889" w:rsidP="00940889">
      <w:pPr>
        <w:tabs>
          <w:tab w:val="left" w:pos="851"/>
          <w:tab w:val="right" w:pos="9072"/>
        </w:tabs>
        <w:rPr>
          <w:lang w:val="es-ES"/>
        </w:rPr>
      </w:pPr>
    </w:p>
    <w:p w14:paraId="6651E25C" w14:textId="732689BB" w:rsidR="00940889" w:rsidRPr="00940889" w:rsidRDefault="0076616E" w:rsidP="00940889">
      <w:pPr>
        <w:tabs>
          <w:tab w:val="left" w:pos="851"/>
          <w:tab w:val="right" w:pos="9072"/>
        </w:tabs>
        <w:rPr>
          <w:lang w:val="es-ES"/>
        </w:rPr>
      </w:pPr>
      <w:r w:rsidRPr="0076616E">
        <w:rPr>
          <w:lang w:val="es-ES"/>
        </w:rPr>
        <w:t xml:space="preserve">Brett Isard, Director General en Londres, y Scott Harman, VP Ventas Norteamérica en Houston, estarán presentes en el </w:t>
      </w:r>
      <w:r w:rsidR="00A84B69">
        <w:rPr>
          <w:lang w:val="es-ES"/>
        </w:rPr>
        <w:t>expositor</w:t>
      </w:r>
      <w:r w:rsidRPr="0076616E">
        <w:rPr>
          <w:lang w:val="es-ES"/>
        </w:rPr>
        <w:t xml:space="preserve"> para atender a los </w:t>
      </w:r>
      <w:r>
        <w:rPr>
          <w:lang w:val="es-ES"/>
        </w:rPr>
        <w:t xml:space="preserve">contactos y </w:t>
      </w:r>
      <w:r w:rsidRPr="0076616E">
        <w:rPr>
          <w:lang w:val="es-ES"/>
        </w:rPr>
        <w:t xml:space="preserve">clientes existentes, realizar demostraciones de </w:t>
      </w:r>
      <w:r w:rsidR="001C01E0">
        <w:rPr>
          <w:lang w:val="es-ES"/>
        </w:rPr>
        <w:t xml:space="preserve">los </w:t>
      </w:r>
      <w:r w:rsidRPr="0076616E">
        <w:rPr>
          <w:lang w:val="es-ES"/>
        </w:rPr>
        <w:t xml:space="preserve">productos, responder a </w:t>
      </w:r>
      <w:r w:rsidR="001C01E0">
        <w:rPr>
          <w:lang w:val="es-ES"/>
        </w:rPr>
        <w:t xml:space="preserve">todas las </w:t>
      </w:r>
      <w:r w:rsidRPr="0076616E">
        <w:rPr>
          <w:lang w:val="es-ES"/>
        </w:rPr>
        <w:t>preguntas y comentar los próximos desarrollos de nuevos productos</w:t>
      </w:r>
      <w:r w:rsidR="00940889" w:rsidRPr="00940889">
        <w:rPr>
          <w:lang w:val="es-ES"/>
        </w:rPr>
        <w:t>.</w:t>
      </w:r>
    </w:p>
    <w:p w14:paraId="6E65CDD1" w14:textId="77777777" w:rsidR="00940889" w:rsidRPr="00940889" w:rsidRDefault="00940889" w:rsidP="00940889">
      <w:pPr>
        <w:tabs>
          <w:tab w:val="left" w:pos="851"/>
          <w:tab w:val="right" w:pos="9072"/>
        </w:tabs>
        <w:rPr>
          <w:lang w:val="es-ES"/>
        </w:rPr>
      </w:pPr>
    </w:p>
    <w:p w14:paraId="7804C76E" w14:textId="5295C86E" w:rsidR="00940889" w:rsidRPr="001165B6" w:rsidRDefault="00940889" w:rsidP="00940889">
      <w:pPr>
        <w:tabs>
          <w:tab w:val="left" w:pos="851"/>
          <w:tab w:val="right" w:pos="9072"/>
        </w:tabs>
        <w:rPr>
          <w:b/>
        </w:rPr>
      </w:pPr>
      <w:r w:rsidRPr="001165B6">
        <w:t>*** Ends: body copy 319 words **</w:t>
      </w:r>
    </w:p>
    <w:p w14:paraId="105B0DE7" w14:textId="77777777" w:rsidR="00940889" w:rsidRPr="001165B6" w:rsidRDefault="00940889" w:rsidP="00E14AF3">
      <w:pPr>
        <w:tabs>
          <w:tab w:val="left" w:pos="851"/>
          <w:tab w:val="right" w:pos="9072"/>
        </w:tabs>
        <w:rPr>
          <w:b/>
        </w:rPr>
      </w:pPr>
    </w:p>
    <w:p w14:paraId="10795859" w14:textId="77777777" w:rsidR="001165B6" w:rsidRPr="001165B6" w:rsidRDefault="001165B6" w:rsidP="0014069F">
      <w:pPr>
        <w:rPr>
          <w:rFonts w:cs="Arial"/>
          <w:b/>
          <w:lang w:eastAsia="en-GB"/>
        </w:rPr>
      </w:pPr>
      <w:proofErr w:type="spellStart"/>
      <w:r w:rsidRPr="001165B6">
        <w:rPr>
          <w:rFonts w:cs="Arial"/>
          <w:b/>
          <w:lang w:eastAsia="en-GB"/>
        </w:rPr>
        <w:t>Notas</w:t>
      </w:r>
      <w:proofErr w:type="spellEnd"/>
      <w:r w:rsidRPr="001165B6">
        <w:rPr>
          <w:rFonts w:cs="Arial"/>
          <w:b/>
          <w:lang w:eastAsia="en-GB"/>
        </w:rPr>
        <w:t xml:space="preserve"> a los </w:t>
      </w:r>
      <w:proofErr w:type="spellStart"/>
      <w:r w:rsidRPr="001165B6">
        <w:rPr>
          <w:rFonts w:cs="Arial"/>
          <w:b/>
          <w:lang w:eastAsia="en-GB"/>
        </w:rPr>
        <w:t>editores</w:t>
      </w:r>
      <w:proofErr w:type="spellEnd"/>
      <w:r w:rsidRPr="001165B6">
        <w:rPr>
          <w:rFonts w:cs="Arial"/>
          <w:b/>
          <w:lang w:eastAsia="en-GB"/>
        </w:rPr>
        <w:t>.</w:t>
      </w:r>
    </w:p>
    <w:p w14:paraId="7D714527" w14:textId="388FCDC4" w:rsidR="001165B6" w:rsidRPr="001165B6" w:rsidRDefault="001165B6" w:rsidP="001165B6">
      <w:pPr>
        <w:rPr>
          <w:rFonts w:cs="Arial"/>
          <w:b/>
          <w:lang w:val="es-ES_tradnl" w:eastAsia="en-GB"/>
        </w:rPr>
      </w:pPr>
      <w:r w:rsidRPr="001165B6">
        <w:rPr>
          <w:rFonts w:cs="Arial"/>
          <w:b/>
          <w:lang w:val="es-ES_tradnl" w:eastAsia="en-GB"/>
        </w:rPr>
        <w:t xml:space="preserve">Publicado el </w:t>
      </w:r>
      <w:r>
        <w:rPr>
          <w:rFonts w:cs="Arial"/>
          <w:b/>
          <w:lang w:val="es-ES_tradnl" w:eastAsia="en-GB"/>
        </w:rPr>
        <w:t>27 de febrero de 2019</w:t>
      </w:r>
    </w:p>
    <w:p w14:paraId="1A3F0DB9" w14:textId="77777777" w:rsidR="001165B6" w:rsidRPr="001165B6" w:rsidRDefault="001165B6" w:rsidP="0014069F">
      <w:pPr>
        <w:rPr>
          <w:rFonts w:cs="Arial"/>
          <w:lang w:val="es-ES_tradnl" w:eastAsia="en-GB"/>
        </w:rPr>
      </w:pPr>
    </w:p>
    <w:p w14:paraId="7FFE3F4E" w14:textId="77777777" w:rsidR="001165B6" w:rsidRPr="00A860B6" w:rsidRDefault="001165B6" w:rsidP="0014069F">
      <w:pPr>
        <w:rPr>
          <w:rFonts w:cs="Arial"/>
          <w:lang w:val="es-ES" w:eastAsia="en-GB"/>
        </w:rPr>
      </w:pPr>
      <w:r w:rsidRPr="00A860B6">
        <w:rPr>
          <w:rFonts w:cs="Arial"/>
          <w:lang w:val="es-ES" w:eastAsia="en-GB"/>
        </w:rPr>
        <w:t>Para cualquier cuestión de seguimiento, contacte con:</w:t>
      </w:r>
      <w:r w:rsidRPr="00A860B6">
        <w:rPr>
          <w:rFonts w:cs="Arial"/>
          <w:lang w:val="es-ES" w:eastAsia="en-GB"/>
        </w:rPr>
        <w:tab/>
      </w:r>
    </w:p>
    <w:p w14:paraId="57CF9004" w14:textId="77777777" w:rsidR="001165B6" w:rsidRPr="00A5495E" w:rsidRDefault="001165B6" w:rsidP="0014069F">
      <w:pPr>
        <w:rPr>
          <w:rFonts w:cs="Arial"/>
          <w:lang w:val="es-ES" w:eastAsia="en-GB"/>
        </w:rPr>
      </w:pPr>
    </w:p>
    <w:p w14:paraId="50D4CCE2" w14:textId="77777777" w:rsidR="001165B6" w:rsidRPr="001E7BF4" w:rsidRDefault="001165B6" w:rsidP="0014069F">
      <w:pPr>
        <w:rPr>
          <w:rFonts w:cs="Arial"/>
          <w:lang w:eastAsia="en-GB"/>
        </w:rPr>
      </w:pPr>
      <w:r w:rsidRPr="001E7BF4">
        <w:rPr>
          <w:rFonts w:cs="Arial"/>
          <w:lang w:eastAsia="en-GB"/>
        </w:rPr>
        <w:lastRenderedPageBreak/>
        <w:t>Nigel May</w:t>
      </w:r>
      <w:r w:rsidRPr="001E7BF4">
        <w:rPr>
          <w:rFonts w:cs="Arial"/>
          <w:lang w:eastAsia="en-GB"/>
        </w:rPr>
        <w:tab/>
      </w:r>
    </w:p>
    <w:p w14:paraId="0EC4D55E" w14:textId="77777777" w:rsidR="001165B6" w:rsidRPr="001E7BF4" w:rsidRDefault="001165B6" w:rsidP="0014069F">
      <w:pPr>
        <w:rPr>
          <w:rFonts w:cs="Arial"/>
          <w:lang w:eastAsia="en-GB"/>
        </w:rPr>
      </w:pPr>
      <w:r w:rsidRPr="001E7BF4">
        <w:rPr>
          <w:rFonts w:cs="Arial"/>
          <w:lang w:eastAsia="en-GB"/>
        </w:rPr>
        <w:t>Parkfield Communications Limited</w:t>
      </w:r>
    </w:p>
    <w:p w14:paraId="303A33C4" w14:textId="77777777" w:rsidR="001165B6" w:rsidRPr="001F5BE2" w:rsidRDefault="001165B6" w:rsidP="0014069F">
      <w:pPr>
        <w:rPr>
          <w:rFonts w:cs="Arial"/>
          <w:lang w:val="en-US" w:eastAsia="en-GB"/>
        </w:rPr>
      </w:pPr>
      <w:r w:rsidRPr="001F5BE2">
        <w:rPr>
          <w:rFonts w:cs="Arial"/>
          <w:lang w:val="en-US" w:eastAsia="en-GB"/>
        </w:rPr>
        <w:t>Parkfield House</w:t>
      </w:r>
    </w:p>
    <w:p w14:paraId="43E0BE05" w14:textId="77777777" w:rsidR="001165B6" w:rsidRPr="001165B6" w:rsidRDefault="001165B6" w:rsidP="0014069F">
      <w:pPr>
        <w:rPr>
          <w:rFonts w:cs="Arial"/>
          <w:lang w:val="de-DE" w:eastAsia="en-GB"/>
        </w:rPr>
      </w:pPr>
      <w:r w:rsidRPr="001165B6">
        <w:rPr>
          <w:rFonts w:cs="Arial"/>
          <w:lang w:val="de-DE" w:eastAsia="en-GB"/>
        </w:rPr>
        <w:t>Damerham</w:t>
      </w:r>
    </w:p>
    <w:p w14:paraId="1FE69B29" w14:textId="77777777" w:rsidR="001165B6" w:rsidRPr="001165B6" w:rsidRDefault="001165B6" w:rsidP="0014069F">
      <w:pPr>
        <w:rPr>
          <w:rFonts w:cs="Arial"/>
          <w:lang w:val="de-DE" w:eastAsia="en-GB"/>
        </w:rPr>
      </w:pPr>
      <w:r w:rsidRPr="001165B6">
        <w:rPr>
          <w:rFonts w:cs="Arial"/>
          <w:lang w:val="de-DE" w:eastAsia="en-GB"/>
        </w:rPr>
        <w:t>SP6 3HQ</w:t>
      </w:r>
    </w:p>
    <w:p w14:paraId="6CDB4976" w14:textId="77777777" w:rsidR="001165B6" w:rsidRPr="001165B6" w:rsidRDefault="001165B6" w:rsidP="0014069F">
      <w:pPr>
        <w:rPr>
          <w:rFonts w:cs="Arial"/>
          <w:lang w:val="de-DE" w:eastAsia="en-GB"/>
        </w:rPr>
      </w:pPr>
      <w:r w:rsidRPr="001165B6">
        <w:rPr>
          <w:rFonts w:cs="Arial"/>
          <w:lang w:val="de-DE" w:eastAsia="en-GB"/>
        </w:rPr>
        <w:t xml:space="preserve">Gran </w:t>
      </w:r>
      <w:proofErr w:type="spellStart"/>
      <w:r w:rsidRPr="001165B6">
        <w:rPr>
          <w:rFonts w:cs="Arial"/>
          <w:lang w:val="de-DE" w:eastAsia="en-GB"/>
        </w:rPr>
        <w:t>Bretaña</w:t>
      </w:r>
      <w:proofErr w:type="spellEnd"/>
    </w:p>
    <w:p w14:paraId="339E1E57" w14:textId="77777777" w:rsidR="001165B6" w:rsidRPr="001165B6" w:rsidRDefault="001165B6" w:rsidP="0014069F">
      <w:pPr>
        <w:rPr>
          <w:rFonts w:cs="Arial"/>
          <w:lang w:val="de-DE" w:eastAsia="en-GB"/>
        </w:rPr>
      </w:pPr>
      <w:r w:rsidRPr="001165B6">
        <w:rPr>
          <w:rFonts w:cs="Arial"/>
          <w:lang w:val="de-DE" w:eastAsia="en-GB"/>
        </w:rPr>
        <w:t>Tel: + 44 (0)1725 518321</w:t>
      </w:r>
    </w:p>
    <w:p w14:paraId="53FECDCA" w14:textId="77777777" w:rsidR="001165B6" w:rsidRPr="001165B6" w:rsidRDefault="001165B6" w:rsidP="0014069F">
      <w:pPr>
        <w:rPr>
          <w:rFonts w:cs="Arial"/>
          <w:lang w:val="fr-FR" w:eastAsia="en-GB"/>
        </w:rPr>
      </w:pPr>
      <w:proofErr w:type="gramStart"/>
      <w:r w:rsidRPr="001165B6">
        <w:rPr>
          <w:rFonts w:cs="Arial"/>
          <w:lang w:val="fr-FR" w:eastAsia="en-GB"/>
        </w:rPr>
        <w:t>Fax:</w:t>
      </w:r>
      <w:proofErr w:type="gramEnd"/>
      <w:r w:rsidRPr="001165B6">
        <w:rPr>
          <w:rFonts w:cs="Arial"/>
          <w:lang w:val="fr-FR" w:eastAsia="en-GB"/>
        </w:rPr>
        <w:t xml:space="preserve"> + 44 (0)1725 518378</w:t>
      </w:r>
    </w:p>
    <w:p w14:paraId="7129A495" w14:textId="77777777" w:rsidR="001165B6" w:rsidRPr="001165B6" w:rsidRDefault="002178BB" w:rsidP="0014069F">
      <w:pPr>
        <w:rPr>
          <w:rFonts w:cs="Arial"/>
          <w:lang w:val="fr-FR" w:eastAsia="en-GB"/>
        </w:rPr>
      </w:pPr>
      <w:hyperlink r:id="rId17" w:history="1">
        <w:r w:rsidR="001165B6" w:rsidRPr="001165B6">
          <w:rPr>
            <w:rStyle w:val="Hyperlink"/>
            <w:rFonts w:cs="Arial"/>
            <w:lang w:val="fr-FR" w:eastAsia="en-GB"/>
          </w:rPr>
          <w:t>nigel.may@parkfield.co.uk</w:t>
        </w:r>
      </w:hyperlink>
      <w:r w:rsidR="001165B6" w:rsidRPr="001165B6">
        <w:rPr>
          <w:rFonts w:cs="Arial"/>
          <w:lang w:val="fr-FR" w:eastAsia="en-GB"/>
        </w:rPr>
        <w:t xml:space="preserve"> </w:t>
      </w:r>
    </w:p>
    <w:p w14:paraId="659BDF0A" w14:textId="77777777" w:rsidR="001165B6" w:rsidRPr="00A860B6" w:rsidRDefault="002178BB" w:rsidP="0014069F">
      <w:pPr>
        <w:rPr>
          <w:rFonts w:cs="Arial"/>
          <w:lang w:val="es-ES" w:eastAsia="en-GB"/>
        </w:rPr>
      </w:pPr>
      <w:hyperlink r:id="rId18" w:history="1">
        <w:r w:rsidR="001165B6" w:rsidRPr="00F361C9">
          <w:rPr>
            <w:rStyle w:val="Hyperlink"/>
            <w:rFonts w:cs="Arial"/>
            <w:lang w:val="es-ES" w:eastAsia="en-GB"/>
          </w:rPr>
          <w:t>parkfield.co.uk</w:t>
        </w:r>
      </w:hyperlink>
      <w:r w:rsidR="001165B6">
        <w:rPr>
          <w:rFonts w:cs="Arial"/>
          <w:lang w:val="es-ES" w:eastAsia="en-GB"/>
        </w:rPr>
        <w:t xml:space="preserve"> </w:t>
      </w:r>
    </w:p>
    <w:p w14:paraId="27C866AA" w14:textId="77777777" w:rsidR="001165B6" w:rsidRPr="00A860B6" w:rsidRDefault="001165B6" w:rsidP="0014069F">
      <w:pPr>
        <w:rPr>
          <w:rFonts w:cs="Arial"/>
          <w:lang w:val="es-ES" w:eastAsia="en-GB"/>
        </w:rPr>
      </w:pPr>
      <w:r w:rsidRPr="00A860B6">
        <w:rPr>
          <w:rFonts w:cs="Arial"/>
          <w:lang w:val="es-ES"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14:paraId="4E174E0A" w14:textId="77777777" w:rsidR="001165B6" w:rsidRPr="00A5495E" w:rsidRDefault="001165B6" w:rsidP="0014069F">
      <w:pPr>
        <w:rPr>
          <w:rFonts w:cs="Arial"/>
          <w:lang w:val="es-ES" w:eastAsia="en-GB"/>
        </w:rPr>
      </w:pPr>
    </w:p>
    <w:p w14:paraId="6F19BE01" w14:textId="77777777" w:rsidR="001165B6" w:rsidRPr="001F5BE2" w:rsidRDefault="001165B6" w:rsidP="0014069F">
      <w:pPr>
        <w:rPr>
          <w:rFonts w:cs="Arial"/>
          <w:lang w:val="en-US" w:eastAsia="en-GB"/>
        </w:rPr>
      </w:pPr>
      <w:r w:rsidRPr="001F5BE2">
        <w:rPr>
          <w:rFonts w:cs="Arial"/>
          <w:lang w:val="en-US" w:eastAsia="en-GB"/>
        </w:rPr>
        <w:t>E2S Warning Signals</w:t>
      </w:r>
    </w:p>
    <w:p w14:paraId="499B2D8A" w14:textId="77777777" w:rsidR="001165B6" w:rsidRPr="001F5BE2" w:rsidRDefault="001165B6" w:rsidP="0014069F">
      <w:pPr>
        <w:rPr>
          <w:rFonts w:cs="Arial"/>
          <w:lang w:val="en-US" w:eastAsia="en-GB"/>
        </w:rPr>
      </w:pPr>
      <w:r w:rsidRPr="001F5BE2">
        <w:rPr>
          <w:rFonts w:cs="Arial"/>
          <w:lang w:val="en-US" w:eastAsia="en-GB"/>
        </w:rPr>
        <w:t>Impress House</w:t>
      </w:r>
    </w:p>
    <w:p w14:paraId="612EE6AA" w14:textId="77777777" w:rsidR="001165B6" w:rsidRPr="001F5BE2" w:rsidRDefault="001165B6" w:rsidP="0014069F">
      <w:pPr>
        <w:rPr>
          <w:rFonts w:cs="Arial"/>
          <w:lang w:val="en-US" w:eastAsia="en-GB"/>
        </w:rPr>
      </w:pPr>
      <w:r w:rsidRPr="001F5BE2">
        <w:rPr>
          <w:rFonts w:cs="Arial"/>
          <w:lang w:val="en-US" w:eastAsia="en-GB"/>
        </w:rPr>
        <w:t>Mansell Road</w:t>
      </w:r>
    </w:p>
    <w:p w14:paraId="5F53F84C" w14:textId="77777777" w:rsidR="001165B6" w:rsidRPr="001165B6" w:rsidRDefault="001165B6" w:rsidP="0014069F">
      <w:pPr>
        <w:rPr>
          <w:rFonts w:cs="Arial"/>
          <w:lang w:val="it-IT" w:eastAsia="en-GB"/>
        </w:rPr>
      </w:pPr>
      <w:proofErr w:type="spellStart"/>
      <w:r w:rsidRPr="001165B6">
        <w:rPr>
          <w:rFonts w:cs="Arial"/>
          <w:lang w:val="it-IT" w:eastAsia="en-GB"/>
        </w:rPr>
        <w:t>Londres</w:t>
      </w:r>
      <w:proofErr w:type="spellEnd"/>
    </w:p>
    <w:p w14:paraId="33697512" w14:textId="77777777" w:rsidR="001165B6" w:rsidRPr="001165B6" w:rsidRDefault="001165B6" w:rsidP="0014069F">
      <w:pPr>
        <w:rPr>
          <w:rFonts w:cs="Arial"/>
          <w:lang w:val="it-IT" w:eastAsia="en-GB"/>
        </w:rPr>
      </w:pPr>
      <w:r w:rsidRPr="001165B6">
        <w:rPr>
          <w:rFonts w:cs="Arial"/>
          <w:lang w:val="it-IT" w:eastAsia="en-GB"/>
        </w:rPr>
        <w:t>W3 7QH</w:t>
      </w:r>
    </w:p>
    <w:p w14:paraId="6FBCF7DF" w14:textId="77777777" w:rsidR="001165B6" w:rsidRPr="001165B6" w:rsidRDefault="001165B6" w:rsidP="0014069F">
      <w:pPr>
        <w:rPr>
          <w:rFonts w:cs="Arial"/>
          <w:lang w:val="it-IT" w:eastAsia="en-GB"/>
        </w:rPr>
      </w:pPr>
      <w:r w:rsidRPr="001165B6">
        <w:rPr>
          <w:rFonts w:cs="Arial"/>
          <w:lang w:val="it-IT" w:eastAsia="en-GB"/>
        </w:rPr>
        <w:t xml:space="preserve">Gran </w:t>
      </w:r>
      <w:proofErr w:type="spellStart"/>
      <w:r w:rsidRPr="001165B6">
        <w:rPr>
          <w:rFonts w:cs="Arial"/>
          <w:lang w:val="it-IT" w:eastAsia="en-GB"/>
        </w:rPr>
        <w:t>Bretaña</w:t>
      </w:r>
      <w:proofErr w:type="spellEnd"/>
    </w:p>
    <w:p w14:paraId="3F7E1907" w14:textId="77777777" w:rsidR="001165B6" w:rsidRPr="001165B6" w:rsidRDefault="001165B6" w:rsidP="0014069F">
      <w:pPr>
        <w:rPr>
          <w:rFonts w:cs="Arial"/>
          <w:lang w:val="it-IT" w:eastAsia="en-GB"/>
        </w:rPr>
      </w:pPr>
      <w:r w:rsidRPr="001165B6">
        <w:rPr>
          <w:rFonts w:cs="Arial"/>
          <w:lang w:val="it-IT" w:eastAsia="en-GB"/>
        </w:rPr>
        <w:t>Tel: + 44 (0)20 8743 8880</w:t>
      </w:r>
    </w:p>
    <w:p w14:paraId="6392F47D" w14:textId="77777777" w:rsidR="001165B6" w:rsidRPr="001165B6" w:rsidRDefault="001165B6" w:rsidP="0014069F">
      <w:pPr>
        <w:rPr>
          <w:rFonts w:cs="Arial"/>
          <w:lang w:val="it-IT" w:eastAsia="en-GB"/>
        </w:rPr>
      </w:pPr>
      <w:r w:rsidRPr="001165B6">
        <w:rPr>
          <w:rFonts w:cs="Arial"/>
          <w:lang w:val="it-IT" w:eastAsia="en-GB"/>
        </w:rPr>
        <w:t>Fax: + 44 (0)20 8740 4200</w:t>
      </w:r>
    </w:p>
    <w:p w14:paraId="17BA3C2D" w14:textId="77777777" w:rsidR="001165B6" w:rsidRPr="001165B6" w:rsidRDefault="002178BB" w:rsidP="0014069F">
      <w:pPr>
        <w:rPr>
          <w:rFonts w:cs="Arial"/>
          <w:lang w:val="it-IT" w:eastAsia="en-GB"/>
        </w:rPr>
      </w:pPr>
      <w:hyperlink r:id="rId19" w:history="1">
        <w:r w:rsidR="001165B6" w:rsidRPr="001165B6">
          <w:rPr>
            <w:rStyle w:val="Hyperlink"/>
            <w:rFonts w:cs="Arial"/>
            <w:lang w:val="it-IT" w:eastAsia="en-GB"/>
          </w:rPr>
          <w:t>sales@e2s.com</w:t>
        </w:r>
      </w:hyperlink>
      <w:r w:rsidR="001165B6" w:rsidRPr="001165B6">
        <w:rPr>
          <w:rFonts w:cs="Arial"/>
          <w:lang w:val="it-IT" w:eastAsia="en-GB"/>
        </w:rPr>
        <w:t xml:space="preserve"> </w:t>
      </w:r>
    </w:p>
    <w:p w14:paraId="5EA338E0" w14:textId="77777777" w:rsidR="001165B6" w:rsidRPr="001165B6" w:rsidRDefault="002178BB" w:rsidP="0014069F">
      <w:pPr>
        <w:tabs>
          <w:tab w:val="left" w:pos="851"/>
          <w:tab w:val="right" w:pos="9072"/>
        </w:tabs>
        <w:rPr>
          <w:lang w:val="it-IT"/>
        </w:rPr>
      </w:pPr>
      <w:hyperlink r:id="rId20" w:history="1">
        <w:r w:rsidR="001165B6" w:rsidRPr="001165B6">
          <w:rPr>
            <w:rStyle w:val="Hyperlink"/>
            <w:rFonts w:cs="Arial"/>
            <w:lang w:val="it-IT" w:eastAsia="en-GB"/>
          </w:rPr>
          <w:t>e2s.com</w:t>
        </w:r>
      </w:hyperlink>
    </w:p>
    <w:p w14:paraId="36C9E1DC" w14:textId="77777777" w:rsidR="001165B6" w:rsidRPr="001165B6" w:rsidRDefault="001165B6" w:rsidP="0014069F">
      <w:pPr>
        <w:rPr>
          <w:rFonts w:eastAsia="Calibri"/>
          <w:b/>
          <w:lang w:val="it-IT"/>
        </w:rPr>
      </w:pPr>
    </w:p>
    <w:p w14:paraId="79EA91C1" w14:textId="77777777" w:rsidR="001165B6" w:rsidRPr="001165B6" w:rsidRDefault="001165B6" w:rsidP="0014069F">
      <w:pPr>
        <w:tabs>
          <w:tab w:val="left" w:pos="851"/>
          <w:tab w:val="right" w:pos="9072"/>
        </w:tabs>
        <w:rPr>
          <w:lang w:val="it-IT"/>
        </w:rPr>
      </w:pPr>
    </w:p>
    <w:p w14:paraId="36E69B57" w14:textId="77777777" w:rsidR="001165B6" w:rsidRPr="001165B6" w:rsidRDefault="001165B6" w:rsidP="003C07FD">
      <w:pPr>
        <w:tabs>
          <w:tab w:val="left" w:pos="851"/>
          <w:tab w:val="right" w:pos="9072"/>
        </w:tabs>
        <w:rPr>
          <w:lang w:val="it-IT"/>
        </w:rPr>
      </w:pPr>
    </w:p>
    <w:p w14:paraId="4579AA14" w14:textId="77777777" w:rsidR="00940889" w:rsidRPr="001165B6" w:rsidRDefault="00940889" w:rsidP="00E14AF3">
      <w:pPr>
        <w:tabs>
          <w:tab w:val="left" w:pos="851"/>
          <w:tab w:val="right" w:pos="9072"/>
        </w:tabs>
        <w:rPr>
          <w:b/>
          <w:lang w:val="it-IT"/>
        </w:rPr>
      </w:pPr>
    </w:p>
    <w:p w14:paraId="7DD21AD5" w14:textId="77777777" w:rsidR="00940889" w:rsidRPr="001165B6" w:rsidRDefault="00940889" w:rsidP="00E14AF3">
      <w:pPr>
        <w:tabs>
          <w:tab w:val="left" w:pos="851"/>
          <w:tab w:val="right" w:pos="9072"/>
        </w:tabs>
        <w:rPr>
          <w:b/>
          <w:lang w:val="it-IT"/>
        </w:rPr>
      </w:pPr>
    </w:p>
    <w:p w14:paraId="71FD94C4" w14:textId="77777777" w:rsidR="00940889" w:rsidRPr="001165B6" w:rsidRDefault="00940889" w:rsidP="00E14AF3">
      <w:pPr>
        <w:tabs>
          <w:tab w:val="left" w:pos="851"/>
          <w:tab w:val="right" w:pos="9072"/>
        </w:tabs>
        <w:rPr>
          <w:b/>
          <w:lang w:val="it-IT"/>
        </w:rPr>
      </w:pPr>
    </w:p>
    <w:p w14:paraId="6709408D" w14:textId="77777777" w:rsidR="00940889" w:rsidRPr="001165B6" w:rsidRDefault="00940889" w:rsidP="00E14AF3">
      <w:pPr>
        <w:tabs>
          <w:tab w:val="left" w:pos="851"/>
          <w:tab w:val="right" w:pos="9072"/>
        </w:tabs>
        <w:rPr>
          <w:b/>
          <w:lang w:val="it-IT"/>
        </w:rPr>
      </w:pPr>
    </w:p>
    <w:p w14:paraId="7FF55AE6" w14:textId="77777777" w:rsidR="00940889" w:rsidRPr="001165B6" w:rsidRDefault="00940889" w:rsidP="00E14AF3">
      <w:pPr>
        <w:tabs>
          <w:tab w:val="left" w:pos="851"/>
          <w:tab w:val="right" w:pos="9072"/>
        </w:tabs>
        <w:rPr>
          <w:b/>
          <w:lang w:val="it-IT"/>
        </w:rPr>
      </w:pPr>
    </w:p>
    <w:p w14:paraId="46EE7765" w14:textId="77777777" w:rsidR="00940889" w:rsidRPr="001165B6" w:rsidRDefault="00940889" w:rsidP="00E14AF3">
      <w:pPr>
        <w:tabs>
          <w:tab w:val="left" w:pos="851"/>
          <w:tab w:val="right" w:pos="9072"/>
        </w:tabs>
        <w:rPr>
          <w:b/>
          <w:lang w:val="it-IT"/>
        </w:rPr>
      </w:pPr>
    </w:p>
    <w:p w14:paraId="24236113" w14:textId="77777777" w:rsidR="00940889" w:rsidRPr="001165B6" w:rsidRDefault="00940889" w:rsidP="00E14AF3">
      <w:pPr>
        <w:tabs>
          <w:tab w:val="left" w:pos="851"/>
          <w:tab w:val="right" w:pos="9072"/>
        </w:tabs>
        <w:rPr>
          <w:b/>
          <w:lang w:val="it-IT"/>
        </w:rPr>
      </w:pPr>
    </w:p>
    <w:p w14:paraId="1E5A43FA" w14:textId="77777777" w:rsidR="00940889" w:rsidRPr="001165B6" w:rsidRDefault="00940889" w:rsidP="00E14AF3">
      <w:pPr>
        <w:tabs>
          <w:tab w:val="left" w:pos="851"/>
          <w:tab w:val="right" w:pos="9072"/>
        </w:tabs>
        <w:rPr>
          <w:b/>
          <w:lang w:val="it-IT"/>
        </w:rPr>
      </w:pPr>
    </w:p>
    <w:p w14:paraId="686C5E08" w14:textId="77777777" w:rsidR="00940889" w:rsidRPr="001165B6" w:rsidRDefault="00940889" w:rsidP="00E14AF3">
      <w:pPr>
        <w:tabs>
          <w:tab w:val="left" w:pos="851"/>
          <w:tab w:val="right" w:pos="9072"/>
        </w:tabs>
        <w:rPr>
          <w:b/>
          <w:lang w:val="it-IT"/>
        </w:rPr>
      </w:pPr>
    </w:p>
    <w:p w14:paraId="28EBB401" w14:textId="77777777" w:rsidR="00940889" w:rsidRPr="001165B6" w:rsidRDefault="00940889" w:rsidP="00E14AF3">
      <w:pPr>
        <w:tabs>
          <w:tab w:val="left" w:pos="851"/>
          <w:tab w:val="right" w:pos="9072"/>
        </w:tabs>
        <w:rPr>
          <w:b/>
          <w:lang w:val="it-IT"/>
        </w:rPr>
      </w:pPr>
    </w:p>
    <w:p w14:paraId="4B270E91" w14:textId="77777777" w:rsidR="00940889" w:rsidRPr="001165B6" w:rsidRDefault="00940889" w:rsidP="00E14AF3">
      <w:pPr>
        <w:tabs>
          <w:tab w:val="left" w:pos="851"/>
          <w:tab w:val="right" w:pos="9072"/>
        </w:tabs>
        <w:rPr>
          <w:b/>
          <w:lang w:val="it-IT"/>
        </w:rPr>
      </w:pPr>
    </w:p>
    <w:p w14:paraId="6129E150" w14:textId="77777777" w:rsidR="00940889" w:rsidRPr="001165B6" w:rsidRDefault="00940889" w:rsidP="00E14AF3">
      <w:pPr>
        <w:tabs>
          <w:tab w:val="left" w:pos="851"/>
          <w:tab w:val="right" w:pos="9072"/>
        </w:tabs>
        <w:rPr>
          <w:b/>
          <w:lang w:val="it-IT"/>
        </w:rPr>
      </w:pPr>
    </w:p>
    <w:p w14:paraId="3B13E742" w14:textId="77777777" w:rsidR="00940889" w:rsidRPr="001165B6" w:rsidRDefault="00940889" w:rsidP="00E14AF3">
      <w:pPr>
        <w:tabs>
          <w:tab w:val="left" w:pos="851"/>
          <w:tab w:val="right" w:pos="9072"/>
        </w:tabs>
        <w:rPr>
          <w:b/>
          <w:lang w:val="it-IT"/>
        </w:rPr>
      </w:pPr>
    </w:p>
    <w:p w14:paraId="3DC54153" w14:textId="77777777" w:rsidR="00940889" w:rsidRPr="001165B6" w:rsidRDefault="00940889" w:rsidP="00E14AF3">
      <w:pPr>
        <w:tabs>
          <w:tab w:val="left" w:pos="851"/>
          <w:tab w:val="right" w:pos="9072"/>
        </w:tabs>
        <w:rPr>
          <w:b/>
          <w:lang w:val="it-IT"/>
        </w:rPr>
      </w:pPr>
    </w:p>
    <w:p w14:paraId="7A2D7A17" w14:textId="77777777" w:rsidR="00940889" w:rsidRPr="001165B6" w:rsidRDefault="00940889" w:rsidP="00E14AF3">
      <w:pPr>
        <w:tabs>
          <w:tab w:val="left" w:pos="851"/>
          <w:tab w:val="right" w:pos="9072"/>
        </w:tabs>
        <w:rPr>
          <w:b/>
          <w:lang w:val="it-IT"/>
        </w:rPr>
      </w:pPr>
    </w:p>
    <w:sectPr w:rsidR="00940889" w:rsidRPr="001165B6" w:rsidSect="002D2013">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44FE1" w14:textId="77777777" w:rsidR="002178BB" w:rsidRDefault="002178BB" w:rsidP="00AA6FA9">
      <w:r>
        <w:separator/>
      </w:r>
    </w:p>
  </w:endnote>
  <w:endnote w:type="continuationSeparator" w:id="0">
    <w:p w14:paraId="7730F1A0" w14:textId="77777777" w:rsidR="002178BB" w:rsidRDefault="002178BB" w:rsidP="00AA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387D" w14:textId="77777777" w:rsidR="002178BB" w:rsidRDefault="002178BB" w:rsidP="00AA6FA9">
      <w:r>
        <w:separator/>
      </w:r>
    </w:p>
  </w:footnote>
  <w:footnote w:type="continuationSeparator" w:id="0">
    <w:p w14:paraId="004061DA" w14:textId="77777777" w:rsidR="002178BB" w:rsidRDefault="002178BB" w:rsidP="00AA6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58"/>
    <w:rsid w:val="000119B0"/>
    <w:rsid w:val="001165B6"/>
    <w:rsid w:val="00125330"/>
    <w:rsid w:val="00147643"/>
    <w:rsid w:val="001C01E0"/>
    <w:rsid w:val="002178BB"/>
    <w:rsid w:val="00230369"/>
    <w:rsid w:val="00266F6C"/>
    <w:rsid w:val="002909D3"/>
    <w:rsid w:val="002D2013"/>
    <w:rsid w:val="003117D9"/>
    <w:rsid w:val="00431BB0"/>
    <w:rsid w:val="0043507E"/>
    <w:rsid w:val="00440C52"/>
    <w:rsid w:val="004524CF"/>
    <w:rsid w:val="0047415B"/>
    <w:rsid w:val="0049153D"/>
    <w:rsid w:val="004D22EC"/>
    <w:rsid w:val="00520296"/>
    <w:rsid w:val="005B335D"/>
    <w:rsid w:val="005C73C1"/>
    <w:rsid w:val="00645359"/>
    <w:rsid w:val="006D368B"/>
    <w:rsid w:val="00744AE4"/>
    <w:rsid w:val="0076616E"/>
    <w:rsid w:val="008E34D4"/>
    <w:rsid w:val="009059B5"/>
    <w:rsid w:val="00940889"/>
    <w:rsid w:val="00950125"/>
    <w:rsid w:val="009866C9"/>
    <w:rsid w:val="009B1983"/>
    <w:rsid w:val="00A34147"/>
    <w:rsid w:val="00A84B69"/>
    <w:rsid w:val="00AA6FA9"/>
    <w:rsid w:val="00AE6B8A"/>
    <w:rsid w:val="00B92216"/>
    <w:rsid w:val="00BC019E"/>
    <w:rsid w:val="00BC2D0D"/>
    <w:rsid w:val="00BD742D"/>
    <w:rsid w:val="00C47DC3"/>
    <w:rsid w:val="00D21481"/>
    <w:rsid w:val="00D32E58"/>
    <w:rsid w:val="00D52B3B"/>
    <w:rsid w:val="00D57A62"/>
    <w:rsid w:val="00E14AF3"/>
    <w:rsid w:val="00F6740D"/>
    <w:rsid w:val="00F75F00"/>
    <w:rsid w:val="00FD0DBA"/>
    <w:rsid w:val="00FE0280"/>
    <w:rsid w:val="00FF1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D652"/>
  <w14:defaultImageDpi w14:val="330"/>
  <w15:chartTrackingRefBased/>
  <w15:docId w15:val="{B0A74E8E-41BB-4796-A222-48E9496D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1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FA9"/>
    <w:pPr>
      <w:tabs>
        <w:tab w:val="center" w:pos="4513"/>
        <w:tab w:val="right" w:pos="9026"/>
      </w:tabs>
    </w:pPr>
  </w:style>
  <w:style w:type="character" w:customStyle="1" w:styleId="HeaderChar">
    <w:name w:val="Header Char"/>
    <w:basedOn w:val="DefaultParagraphFont"/>
    <w:link w:val="Header"/>
    <w:uiPriority w:val="99"/>
    <w:rsid w:val="00AA6FA9"/>
  </w:style>
  <w:style w:type="paragraph" w:styleId="Footer">
    <w:name w:val="footer"/>
    <w:basedOn w:val="Normal"/>
    <w:link w:val="FooterChar"/>
    <w:uiPriority w:val="99"/>
    <w:unhideWhenUsed/>
    <w:rsid w:val="00AA6FA9"/>
    <w:pPr>
      <w:tabs>
        <w:tab w:val="center" w:pos="4513"/>
        <w:tab w:val="right" w:pos="9026"/>
      </w:tabs>
    </w:pPr>
  </w:style>
  <w:style w:type="character" w:customStyle="1" w:styleId="FooterChar">
    <w:name w:val="Footer Char"/>
    <w:basedOn w:val="DefaultParagraphFont"/>
    <w:link w:val="Footer"/>
    <w:uiPriority w:val="99"/>
    <w:rsid w:val="00AA6FA9"/>
  </w:style>
  <w:style w:type="character" w:styleId="Hyperlink">
    <w:name w:val="Hyperlink"/>
    <w:basedOn w:val="DefaultParagraphFont"/>
    <w:uiPriority w:val="99"/>
    <w:unhideWhenUsed/>
    <w:rsid w:val="009866C9"/>
    <w:rPr>
      <w:color w:val="0000FF" w:themeColor="hyperlink"/>
      <w:u w:val="single"/>
    </w:rPr>
  </w:style>
  <w:style w:type="character" w:styleId="UnresolvedMention">
    <w:name w:val="Unresolved Mention"/>
    <w:basedOn w:val="DefaultParagraphFont"/>
    <w:uiPriority w:val="99"/>
    <w:semiHidden/>
    <w:unhideWhenUsed/>
    <w:rsid w:val="0098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otc19-es.docx" TargetMode="External"/><Relationship Id="rId13" Type="http://schemas.openxmlformats.org/officeDocument/2006/relationships/hyperlink" Target="http://www.e2s.com/products/range/d2x" TargetMode="External"/><Relationship Id="rId18" Type="http://schemas.openxmlformats.org/officeDocument/2006/relationships/hyperlink" Target="http://www.parkfield.co.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arkfield.co.uk/e2s/otc19-print.jpg" TargetMode="External"/><Relationship Id="rId12" Type="http://schemas.openxmlformats.org/officeDocument/2006/relationships/hyperlink" Target="http://www.e2s.com/products/range/bex" TargetMode="External"/><Relationship Id="rId17"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hyperlink" Target="http://www.e2s.com/products/range/stex" TargetMode="External"/><Relationship Id="rId20"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2s.com/products/range/d1x" TargetMode="External"/><Relationship Id="rId5" Type="http://schemas.openxmlformats.org/officeDocument/2006/relationships/endnotes" Target="endnotes.xml"/><Relationship Id="rId15" Type="http://schemas.openxmlformats.org/officeDocument/2006/relationships/hyperlink" Target="http://www.e2s.com/products/range/gnex" TargetMode="External"/><Relationship Id="rId10" Type="http://schemas.openxmlformats.org/officeDocument/2006/relationships/hyperlink" Target="http://www.e2s.com/products/range/d1x" TargetMode="External"/><Relationship Id="rId19" Type="http://schemas.openxmlformats.org/officeDocument/2006/relationships/hyperlink" Target="mailto:sales@e2s.com"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products/range/st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 May</cp:lastModifiedBy>
  <cp:revision>2</cp:revision>
  <dcterms:created xsi:type="dcterms:W3CDTF">2019-02-25T11:46:00Z</dcterms:created>
  <dcterms:modified xsi:type="dcterms:W3CDTF">2019-02-25T11:46:00Z</dcterms:modified>
</cp:coreProperties>
</file>