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8D4D" w14:textId="77777777" w:rsidR="00D71756" w:rsidRPr="001B5F31" w:rsidRDefault="00D71756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</w:pP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>Presseinformation</w:t>
      </w:r>
      <w:r w:rsidRPr="001B5F31">
        <w:rPr>
          <w:rFonts w:asciiTheme="minorHAnsi" w:hAnsiTheme="minorHAnsi" w:cs="Arial"/>
          <w:b w:val="0"/>
          <w:color w:val="C00000"/>
          <w:sz w:val="52"/>
          <w:szCs w:val="52"/>
          <w:lang w:val="de-DE"/>
        </w:rPr>
        <w:tab/>
      </w:r>
      <w:r w:rsidRPr="001B5F31">
        <w:rPr>
          <w:rFonts w:asciiTheme="minorHAnsi" w:hAnsiTheme="minorHAnsi" w:cs="Arial"/>
          <w:b w:val="0"/>
          <w:noProof/>
          <w:color w:val="C00000"/>
          <w:sz w:val="52"/>
          <w:szCs w:val="52"/>
          <w:lang w:eastAsia="zh-CN"/>
        </w:rPr>
        <w:drawing>
          <wp:inline distT="0" distB="0" distL="0" distR="0" wp14:anchorId="490F0525" wp14:editId="604531A2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4684" w14:textId="77777777" w:rsidR="002A464B" w:rsidRDefault="00D71756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1B5F31">
        <w:rPr>
          <w:rFonts w:asciiTheme="minorHAnsi" w:hAnsiTheme="minorHAnsi" w:cstheme="minorHAnsi"/>
          <w:b w:val="0"/>
          <w:szCs w:val="22"/>
          <w:lang w:val="de-DE"/>
        </w:rPr>
        <w:t>Zum Downloaden eines Bildes in Druckqualität</w:t>
      </w:r>
      <w:r w:rsidRPr="001B5F31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 300 dpi</w:t>
      </w:r>
    </w:p>
    <w:p w14:paraId="0EEF89EF" w14:textId="110385D0" w:rsidR="00D71756" w:rsidRPr="001B5F31" w:rsidRDefault="00D71756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de-DE"/>
        </w:rPr>
      </w:pPr>
      <w:r w:rsidRPr="001B5F31">
        <w:rPr>
          <w:rFonts w:asciiTheme="minorHAnsi" w:hAnsiTheme="minorHAnsi" w:cstheme="minorHAnsi"/>
          <w:b w:val="0"/>
          <w:bCs w:val="0"/>
          <w:szCs w:val="22"/>
          <w:lang w:val="de-DE"/>
        </w:rPr>
        <w:t xml:space="preserve">gehen Sie zu </w:t>
      </w:r>
      <w:hyperlink r:id="rId7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de-DE"/>
          </w:rPr>
          <w:t>parkfield.co.uk/e2s/stex-family-print.jpg</w:t>
        </w:r>
      </w:hyperlink>
    </w:p>
    <w:p w14:paraId="168B49D4" w14:textId="50856420" w:rsidR="00D71756" w:rsidRPr="00C106A2" w:rsidRDefault="00D71756" w:rsidP="00C106A2">
      <w:pPr>
        <w:pStyle w:val="PlainText"/>
        <w:rPr>
          <w:rFonts w:asciiTheme="minorHAnsi" w:hAnsiTheme="minorHAnsi" w:cstheme="minorHAnsi"/>
          <w:szCs w:val="22"/>
          <w:lang w:val="de-DE"/>
        </w:rPr>
      </w:pPr>
      <w:r w:rsidRPr="00C106A2">
        <w:rPr>
          <w:rFonts w:asciiTheme="minorHAnsi" w:hAnsiTheme="minorHAnsi" w:cstheme="minorHAnsi"/>
          <w:szCs w:val="22"/>
          <w:lang w:val="de-DE"/>
        </w:rPr>
        <w:t xml:space="preserve">Der Text steht Ihnen unter </w:t>
      </w:r>
      <w:hyperlink r:id="rId8" w:history="1">
        <w:r>
          <w:rPr>
            <w:rStyle w:val="Hyperlink"/>
            <w:rFonts w:asciiTheme="minorHAnsi" w:hAnsiTheme="minorHAnsi" w:cstheme="minorHAnsi"/>
            <w:szCs w:val="22"/>
            <w:lang w:val="de-DE"/>
          </w:rPr>
          <w:t>parkfield.co.uk/e2s/stex-family-de.docx</w:t>
        </w:r>
      </w:hyperlink>
      <w:r w:rsidRPr="00C106A2">
        <w:rPr>
          <w:rFonts w:asciiTheme="minorHAnsi" w:hAnsiTheme="minorHAnsi" w:cstheme="minorHAnsi"/>
          <w:szCs w:val="22"/>
          <w:lang w:val="de-DE"/>
        </w:rPr>
        <w:t xml:space="preserve"> als Word-Datei zum Download bereit.</w:t>
      </w:r>
    </w:p>
    <w:p w14:paraId="789BFFBC" w14:textId="208B8577" w:rsidR="00D71756" w:rsidRPr="001B5F31" w:rsidRDefault="00D71756" w:rsidP="00C106A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szCs w:val="22"/>
          <w:lang w:val="de-DE"/>
        </w:rPr>
      </w:pP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Alle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E2S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Fonts w:asciiTheme="minorHAnsi" w:hAnsiTheme="minorHAnsi" w:cstheme="minorHAnsi"/>
          <w:b w:val="0"/>
          <w:szCs w:val="22"/>
          <w:lang w:val="de-DE"/>
        </w:rPr>
        <w:t xml:space="preserve">Presseinformation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>zu sehen,</w:t>
      </w:r>
      <w:r w:rsidRPr="001B5F31">
        <w:rPr>
          <w:rStyle w:val="shorttext"/>
          <w:rFonts w:asciiTheme="minorHAnsi" w:hAnsiTheme="minorHAnsi" w:cstheme="minorHAnsi"/>
          <w:b w:val="0"/>
          <w:szCs w:val="22"/>
          <w:lang w:val="de-DE"/>
        </w:rPr>
        <w:t xml:space="preserve"> </w:t>
      </w:r>
      <w:r w:rsidRPr="001B5F31">
        <w:rPr>
          <w:rStyle w:val="hps"/>
          <w:rFonts w:asciiTheme="minorHAnsi" w:hAnsiTheme="minorHAnsi" w:cstheme="minorHAnsi"/>
          <w:b w:val="0"/>
          <w:szCs w:val="22"/>
          <w:lang w:val="de-DE"/>
        </w:rPr>
        <w:t xml:space="preserve">zu gehen </w:t>
      </w:r>
      <w:hyperlink r:id="rId9" w:history="1">
        <w:r w:rsidRPr="001B5F31">
          <w:rPr>
            <w:rStyle w:val="Hyperlink"/>
            <w:rFonts w:asciiTheme="minorHAnsi" w:hAnsiTheme="minorHAnsi" w:cstheme="minorHAnsi"/>
            <w:b w:val="0"/>
            <w:szCs w:val="22"/>
            <w:lang w:val="de-DE"/>
          </w:rPr>
          <w:t>parkfield.co.uk/e2s/</w:t>
        </w:r>
      </w:hyperlink>
    </w:p>
    <w:p w14:paraId="1A5F36C4" w14:textId="23B86E9A" w:rsidR="00950125" w:rsidRPr="00D71756" w:rsidRDefault="00A627FE" w:rsidP="00444104">
      <w:pPr>
        <w:tabs>
          <w:tab w:val="left" w:pos="851"/>
          <w:tab w:val="right" w:pos="9072"/>
        </w:tabs>
      </w:pPr>
      <w:r>
        <w:br/>
      </w:r>
      <w:r>
        <w:rPr>
          <w:b/>
        </w:rPr>
        <w:t xml:space="preserve">Die 316L STEx-Familie aus rostfreiem Edelstahl von E2S - korrosionsbeständig und DNV-genehmigt. </w:t>
      </w:r>
    </w:p>
    <w:p w14:paraId="47972481" w14:textId="39BE130C" w:rsidR="00A627FE" w:rsidRDefault="00444104" w:rsidP="0044410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Veröffentlicht am 2</w:t>
      </w:r>
      <w:r w:rsidR="00D71756">
        <w:rPr>
          <w:b/>
        </w:rPr>
        <w:t>3</w:t>
      </w:r>
      <w:r>
        <w:rPr>
          <w:b/>
        </w:rPr>
        <w:t>. April 2019</w:t>
      </w:r>
      <w:r>
        <w:rPr>
          <w:b/>
        </w:rPr>
        <w:br/>
      </w:r>
    </w:p>
    <w:p w14:paraId="3700D0B7" w14:textId="42D1E90F" w:rsidR="00057F96" w:rsidRPr="00E460EB" w:rsidRDefault="00CF5EA0" w:rsidP="00B6189E">
      <w:pPr>
        <w:tabs>
          <w:tab w:val="left" w:pos="851"/>
          <w:tab w:val="right" w:pos="9072"/>
        </w:tabs>
        <w:rPr>
          <w:rFonts w:eastAsia="SimSun"/>
        </w:rPr>
      </w:pPr>
      <w:r>
        <w:t xml:space="preserve">Die explosionsgesicherte/flammenfeste </w:t>
      </w:r>
      <w:hyperlink r:id="rId10" w:history="1">
        <w:r>
          <w:rPr>
            <w:rStyle w:val="Hyperlink"/>
          </w:rPr>
          <w:t>STEx-Familie</w:t>
        </w:r>
      </w:hyperlink>
      <w:r>
        <w:t xml:space="preserve"> aus dem Hause E2S Warning Signals umfasst akustische, visuelle und Kombi-Warngeräte sowie Handmelder, die alle in Gehäuse aus 316L rostfreien Edelstahl gefasst sind. Die Geräte sind für den Gebrauch im Gefahrenbereich, Zone 1 und 21 IECEx- und ATEX-zugelassen und für den Einsatz in gas- und staubhaltigen Umgebungen konzipiert, an Land sowie auf See, wo Korrosion besonders problematisch ist. Die STEx-Familie ist umfassend zertifiziert und kann bei diversen Einsatztemperaturen verwendet werden, wodurch sie auch für die schwierigsten Einsatzgebiete geeignet ist.  Die Mitglieder der STEx-Familie sind ebenfalls für Marineeinsätze an Deck DNV-genehmigt.</w:t>
      </w:r>
    </w:p>
    <w:p w14:paraId="7C783723" w14:textId="191ADF9A" w:rsidR="00533F3E" w:rsidRDefault="00533F3E" w:rsidP="00A627FE">
      <w:pPr>
        <w:tabs>
          <w:tab w:val="left" w:pos="851"/>
          <w:tab w:val="right" w:pos="9072"/>
        </w:tabs>
        <w:rPr>
          <w:bCs/>
        </w:rPr>
      </w:pPr>
    </w:p>
    <w:p w14:paraId="3DA49AC5" w14:textId="6E71F3BB" w:rsidR="00533F3E" w:rsidRDefault="0038153F" w:rsidP="00A627FE">
      <w:pPr>
        <w:tabs>
          <w:tab w:val="left" w:pos="851"/>
          <w:tab w:val="right" w:pos="9072"/>
        </w:tabs>
        <w:rPr>
          <w:bCs/>
        </w:rPr>
      </w:pPr>
      <w:r>
        <w:t>Nach Wahl mit traditionell ausgestellten oder omnidirektionalen Hörnern, sind die STExS Hornschallgeber in 64 Alarmtonfrequenzmustern und -ausgaben von bis zu 123dB(A) erhältlich. Die STExB Lichtquelle der Warnleuchte ist entweder als 10, 15 oder leuchtstarkes 21-Joule Xenon-Blitzlicht, rotierendes Halogen oder eine Reihe von leistungsstarken LEDs erhältlich. Bei STExC Kombi-Signalen werden in einem kompakten Gehäuse Xenon-Blitzlicht und akustische Warnsignale kombiniert - das spart Kosten und Zeit bei der Montage. Die vor Ort austauschbaren, farbigen Linsenfilter wurden nach Prismendesign entworfen, was ihre Leuchtkraft verstärkt und sogar auf branchenführende Candela-Werte bringt.  Die STExCP8 Handmelder sind für die Anwendung in SIL 2-Beschwerdesystemen genehmigt und verfügen über die innovative E2S Termination-Funktion, die den Einsatz von EO</w:t>
      </w:r>
      <w:r w:rsidR="00BE0917">
        <w:t>L</w:t>
      </w:r>
      <w:r>
        <w:t xml:space="preserve"> und Geräten der Baureihe vor Ort ermöglicht, ohne dass die Feldverdrahtung beeinträchtigt wird. Die Handmelder-Reihe ist in vier Betriebsmechanismen erhältlich: traditionelles Bruchglas mit plastikbeschichtetem Sicherheitsglas, Druckknopf, Druckknopf mit Werkzeugwiederherstellungsknopf und Taster. </w:t>
      </w:r>
    </w:p>
    <w:p w14:paraId="02114FB4" w14:textId="77777777" w:rsidR="00533F3E" w:rsidRDefault="00533F3E" w:rsidP="00A627FE">
      <w:pPr>
        <w:tabs>
          <w:tab w:val="left" w:pos="851"/>
          <w:tab w:val="right" w:pos="9072"/>
        </w:tabs>
        <w:rPr>
          <w:bCs/>
        </w:rPr>
      </w:pPr>
    </w:p>
    <w:p w14:paraId="4C41EBD7" w14:textId="77777777" w:rsidR="00B41BEB" w:rsidRDefault="00DB5283" w:rsidP="00E2623F">
      <w:pPr>
        <w:rPr>
          <w:rFonts w:cs="Arial"/>
          <w:b/>
          <w:lang w:eastAsia="en-GB"/>
        </w:rPr>
      </w:pPr>
      <w:r>
        <w:t xml:space="preserve">Alle Einheiten werden mit Verschlussstopfen aus rostfreiem Edelstahl geliefert; Kabelverschraubungen gibt es mit M20-, ½” NPT-, ¾’’ NPT- oder M25-Gewinde. Jegliche Form von externer Hardware, wie z. B. kuppelförmige Schutzgitter für die Warnleuchten und Montageklammern, werden wie üblich aus 316 (A4) rostfreiem Edelstahl gefertigt. </w:t>
      </w:r>
      <w:r>
        <w:br/>
      </w:r>
      <w:r>
        <w:br/>
        <w:t xml:space="preserve">*** Ends: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2</w:t>
      </w:r>
      <w:r w:rsidR="00D71756">
        <w:t>7</w:t>
      </w:r>
      <w:r>
        <w:t xml:space="preserve">8 </w:t>
      </w:r>
      <w:proofErr w:type="spellStart"/>
      <w:r>
        <w:t>words</w:t>
      </w:r>
      <w:proofErr w:type="spellEnd"/>
      <w:r>
        <w:t xml:space="preserve"> ***</w:t>
      </w:r>
      <w:r w:rsidR="00D71756">
        <w:br/>
      </w:r>
      <w:r w:rsidR="00D71756">
        <w:br/>
      </w:r>
    </w:p>
    <w:p w14:paraId="0C36CFFE" w14:textId="77777777" w:rsidR="00B41BEB" w:rsidRDefault="00B41BEB">
      <w:pPr>
        <w:widowControl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 w14:paraId="5F88F863" w14:textId="18017D76" w:rsidR="00D71756" w:rsidRPr="00355322" w:rsidRDefault="00D71756" w:rsidP="00E2623F">
      <w:pPr>
        <w:rPr>
          <w:rFonts w:cs="Arial"/>
          <w:b/>
          <w:lang w:eastAsia="en-GB"/>
        </w:rPr>
      </w:pPr>
      <w:bookmarkStart w:id="0" w:name="_GoBack"/>
      <w:bookmarkEnd w:id="0"/>
      <w:r>
        <w:rPr>
          <w:rFonts w:cs="Arial"/>
          <w:b/>
          <w:lang w:eastAsia="en-GB"/>
        </w:rPr>
        <w:lastRenderedPageBreak/>
        <w:t>Hinweise an die Redaktion:</w:t>
      </w:r>
    </w:p>
    <w:p w14:paraId="24ADDFA2" w14:textId="77777777" w:rsidR="00D71756" w:rsidRDefault="00D71756" w:rsidP="00E2623F">
      <w:pPr>
        <w:rPr>
          <w:rFonts w:cs="Arial"/>
          <w:lang w:eastAsia="en-GB"/>
        </w:rPr>
      </w:pPr>
    </w:p>
    <w:p w14:paraId="3D691262" w14:textId="77777777" w:rsidR="00D71756" w:rsidRPr="00355322" w:rsidRDefault="00D71756" w:rsidP="00E2623F">
      <w:pPr>
        <w:rPr>
          <w:rFonts w:cs="Arial"/>
          <w:lang w:eastAsia="en-GB"/>
        </w:rPr>
      </w:pPr>
      <w:r>
        <w:rPr>
          <w:rFonts w:cs="Arial"/>
          <w:lang w:eastAsia="en-GB"/>
        </w:rPr>
        <w:t>Im Falle weiterer Rückfragen</w:t>
      </w:r>
      <w:r w:rsidRPr="00355322">
        <w:rPr>
          <w:rFonts w:cs="Arial"/>
          <w:lang w:eastAsia="en-GB"/>
        </w:rPr>
        <w:t xml:space="preserve"> kontaktieren Sie bitte:</w:t>
      </w:r>
    </w:p>
    <w:p w14:paraId="02F30CDA" w14:textId="77777777" w:rsidR="00D71756" w:rsidRPr="00D71756" w:rsidRDefault="00D71756" w:rsidP="00E2623F">
      <w:pPr>
        <w:rPr>
          <w:rFonts w:cs="Arial"/>
          <w:lang w:val="en-GB" w:eastAsia="en-GB"/>
        </w:rPr>
      </w:pPr>
      <w:r w:rsidRPr="00D71756">
        <w:rPr>
          <w:rFonts w:cs="Arial"/>
          <w:lang w:val="en-GB" w:eastAsia="en-GB"/>
        </w:rPr>
        <w:t>Nigel May</w:t>
      </w:r>
    </w:p>
    <w:p w14:paraId="4140B31B" w14:textId="77777777" w:rsidR="00D71756" w:rsidRPr="00D71756" w:rsidRDefault="00D71756" w:rsidP="00E2623F">
      <w:pPr>
        <w:rPr>
          <w:rFonts w:cs="Arial"/>
          <w:lang w:val="en-GB" w:eastAsia="en-GB"/>
        </w:rPr>
      </w:pPr>
      <w:r w:rsidRPr="00D71756">
        <w:rPr>
          <w:rFonts w:cs="Arial"/>
          <w:lang w:val="en-GB" w:eastAsia="en-GB"/>
        </w:rPr>
        <w:t>Parkfield Communications Limited</w:t>
      </w:r>
    </w:p>
    <w:p w14:paraId="6A23D738" w14:textId="77777777" w:rsidR="00D71756" w:rsidRPr="00D71756" w:rsidRDefault="00D71756" w:rsidP="00E2623F">
      <w:pPr>
        <w:rPr>
          <w:rFonts w:cs="Arial"/>
          <w:lang w:val="en-GB" w:eastAsia="en-GB"/>
        </w:rPr>
      </w:pPr>
      <w:r w:rsidRPr="00D71756">
        <w:rPr>
          <w:rFonts w:cs="Arial"/>
          <w:lang w:val="en-GB" w:eastAsia="en-GB"/>
        </w:rPr>
        <w:t>Parkfield House</w:t>
      </w:r>
    </w:p>
    <w:p w14:paraId="7C0469F7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t>Damerham</w:t>
      </w:r>
    </w:p>
    <w:p w14:paraId="506214C7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t>SP6 3HQ</w:t>
      </w:r>
    </w:p>
    <w:p w14:paraId="5DC3ED6F" w14:textId="77777777" w:rsidR="00D71756" w:rsidRPr="00355322" w:rsidRDefault="00D71756" w:rsidP="00E2623F">
      <w:pPr>
        <w:rPr>
          <w:rFonts w:cs="Arial"/>
          <w:lang w:eastAsia="en-GB"/>
        </w:rPr>
      </w:pPr>
      <w:r>
        <w:rPr>
          <w:rFonts w:cs="Arial"/>
          <w:lang w:eastAsia="en-GB"/>
        </w:rPr>
        <w:t>Großbritannien</w:t>
      </w:r>
    </w:p>
    <w:p w14:paraId="40789EAE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t>Tel: + 44 (0)1725 518321</w:t>
      </w:r>
    </w:p>
    <w:p w14:paraId="6E6C4D81" w14:textId="77777777" w:rsidR="00D71756" w:rsidRPr="00D05FD8" w:rsidRDefault="00D71756" w:rsidP="00E2623F">
      <w:pPr>
        <w:rPr>
          <w:rFonts w:cs="Arial"/>
          <w:lang w:val="fr-FR" w:eastAsia="en-GB"/>
        </w:rPr>
      </w:pPr>
      <w:r w:rsidRPr="00D05FD8">
        <w:rPr>
          <w:rFonts w:cs="Arial"/>
          <w:lang w:val="fr-FR" w:eastAsia="en-GB"/>
        </w:rPr>
        <w:t>Fax: + 44 (0)1725 518378</w:t>
      </w:r>
    </w:p>
    <w:p w14:paraId="4BE634F7" w14:textId="77777777" w:rsidR="00D71756" w:rsidRPr="00D05FD8" w:rsidRDefault="00D71756" w:rsidP="00E2623F">
      <w:pPr>
        <w:rPr>
          <w:rFonts w:cs="Arial"/>
          <w:lang w:val="fr-FR" w:eastAsia="en-GB"/>
        </w:rPr>
      </w:pPr>
      <w:hyperlink r:id="rId11" w:history="1">
        <w:r w:rsidRPr="005A1CC5"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 w14:paraId="598ABF2C" w14:textId="77777777" w:rsidR="00D71756" w:rsidRPr="00355322" w:rsidRDefault="00D71756" w:rsidP="00E2623F">
      <w:pPr>
        <w:rPr>
          <w:rFonts w:cs="Arial"/>
          <w:lang w:eastAsia="en-GB"/>
        </w:rPr>
      </w:pPr>
      <w:hyperlink r:id="rId12" w:history="1">
        <w:r w:rsidRPr="005A1CC5">
          <w:rPr>
            <w:rStyle w:val="Hyperlink"/>
            <w:rFonts w:cs="Arial"/>
            <w:lang w:eastAsia="en-GB"/>
          </w:rPr>
          <w:t>parkfield.co.uk</w:t>
        </w:r>
      </w:hyperlink>
      <w:r>
        <w:rPr>
          <w:rFonts w:cs="Arial"/>
          <w:lang w:eastAsia="en-GB"/>
        </w:rPr>
        <w:t xml:space="preserve"> </w:t>
      </w:r>
    </w:p>
    <w:p w14:paraId="3AD4D3DA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br/>
        <w:t xml:space="preserve">E2S ist der </w:t>
      </w:r>
      <w:r>
        <w:rPr>
          <w:rFonts w:cs="Arial"/>
          <w:lang w:eastAsia="en-GB"/>
        </w:rPr>
        <w:t xml:space="preserve">weltweit größte </w:t>
      </w:r>
      <w:r w:rsidRPr="00355322">
        <w:rPr>
          <w:rFonts w:cs="Arial"/>
          <w:lang w:eastAsia="en-GB"/>
        </w:rPr>
        <w:t xml:space="preserve">unabhängige Hersteller von </w:t>
      </w:r>
      <w:r>
        <w:rPr>
          <w:rFonts w:cs="Arial"/>
          <w:lang w:eastAsia="en-GB"/>
        </w:rPr>
        <w:t>Alarmsignalgeräten</w:t>
      </w:r>
      <w:r w:rsidRPr="00355322">
        <w:rPr>
          <w:rFonts w:cs="Arial"/>
          <w:lang w:eastAsia="en-GB"/>
        </w:rPr>
        <w:t>. Mit Sitz in West</w:t>
      </w:r>
      <w:r>
        <w:rPr>
          <w:rFonts w:cs="Arial"/>
          <w:lang w:eastAsia="en-GB"/>
        </w:rPr>
        <w:t>-L</w:t>
      </w:r>
      <w:r w:rsidRPr="00355322">
        <w:rPr>
          <w:rFonts w:cs="Arial"/>
          <w:lang w:eastAsia="en-GB"/>
        </w:rPr>
        <w:t>ondon, England</w:t>
      </w:r>
      <w:r>
        <w:rPr>
          <w:rFonts w:cs="Arial"/>
          <w:lang w:eastAsia="en-GB"/>
        </w:rPr>
        <w:t>,</w:t>
      </w:r>
      <w:r w:rsidRPr="00355322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konzipiert und fertigt</w:t>
      </w:r>
      <w:r w:rsidRPr="00355322">
        <w:rPr>
          <w:rFonts w:cs="Arial"/>
          <w:lang w:eastAsia="en-GB"/>
        </w:rPr>
        <w:t xml:space="preserve"> das Unternehmen eine umfassende Auswahl </w:t>
      </w:r>
      <w:r>
        <w:rPr>
          <w:rFonts w:cs="Arial"/>
          <w:lang w:eastAsia="en-GB"/>
        </w:rPr>
        <w:t xml:space="preserve">an </w:t>
      </w:r>
      <w:r>
        <w:t xml:space="preserve">akustischen- und optischen Alarmsignalgeräten für Ex Gefahrenzonen, Industrieanlagen und Sirenen zur großflächigen Alarmierung. </w:t>
      </w:r>
      <w:r w:rsidRPr="00355322">
        <w:rPr>
          <w:rFonts w:cs="Arial"/>
          <w:lang w:eastAsia="en-GB"/>
        </w:rPr>
        <w:t>E2S</w:t>
      </w:r>
      <w:r>
        <w:rPr>
          <w:rFonts w:cs="Arial"/>
          <w:lang w:eastAsia="en-GB"/>
        </w:rPr>
        <w:t>-</w:t>
      </w:r>
      <w:r w:rsidRPr="00355322">
        <w:rPr>
          <w:rFonts w:cs="Arial"/>
          <w:lang w:eastAsia="en-GB"/>
        </w:rPr>
        <w:t xml:space="preserve">Produkte sind über </w:t>
      </w:r>
      <w:r>
        <w:rPr>
          <w:rFonts w:cs="Arial"/>
          <w:lang w:eastAsia="en-GB"/>
        </w:rPr>
        <w:t>die Vertriebsniederlassungen und ein weltweites Händlernetz</w:t>
      </w:r>
      <w:r w:rsidRPr="00355322">
        <w:rPr>
          <w:rFonts w:cs="Arial"/>
          <w:lang w:eastAsia="en-GB"/>
        </w:rPr>
        <w:t xml:space="preserve"> erhältlich. Einzelheiten zu den </w:t>
      </w:r>
      <w:r>
        <w:rPr>
          <w:rFonts w:cs="Arial"/>
          <w:lang w:eastAsia="en-GB"/>
        </w:rPr>
        <w:t>Länderadressen</w:t>
      </w:r>
      <w:r w:rsidRPr="00355322">
        <w:rPr>
          <w:rFonts w:cs="Arial"/>
          <w:lang w:eastAsia="en-GB"/>
        </w:rPr>
        <w:t xml:space="preserve"> finden </w:t>
      </w:r>
      <w:r>
        <w:rPr>
          <w:rFonts w:cs="Arial"/>
          <w:lang w:eastAsia="en-GB"/>
        </w:rPr>
        <w:t>sich</w:t>
      </w:r>
      <w:r w:rsidRPr="00355322">
        <w:rPr>
          <w:rFonts w:cs="Arial"/>
          <w:lang w:eastAsia="en-GB"/>
        </w:rPr>
        <w:t xml:space="preserve"> auf der </w:t>
      </w:r>
      <w:r>
        <w:rPr>
          <w:rFonts w:cs="Arial"/>
          <w:lang w:eastAsia="en-GB"/>
        </w:rPr>
        <w:t>Internetseite des Unternehmens</w:t>
      </w:r>
      <w:r w:rsidRPr="00355322"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>Darüber hinaus</w:t>
      </w:r>
      <w:r w:rsidRPr="00355322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verfügt</w:t>
      </w:r>
      <w:r w:rsidRPr="00355322">
        <w:rPr>
          <w:rFonts w:cs="Arial"/>
          <w:lang w:eastAsia="en-GB"/>
        </w:rPr>
        <w:t xml:space="preserve"> E2S </w:t>
      </w:r>
      <w:r>
        <w:rPr>
          <w:rFonts w:cs="Arial"/>
          <w:lang w:eastAsia="en-GB"/>
        </w:rPr>
        <w:t xml:space="preserve">über </w:t>
      </w:r>
      <w:r w:rsidRPr="00355322">
        <w:rPr>
          <w:rFonts w:cs="Arial"/>
          <w:lang w:eastAsia="en-GB"/>
        </w:rPr>
        <w:t xml:space="preserve">ein </w:t>
      </w:r>
      <w:r>
        <w:rPr>
          <w:rFonts w:cs="Arial"/>
          <w:lang w:eastAsia="en-GB"/>
        </w:rPr>
        <w:t>eigens</w:t>
      </w:r>
      <w:r w:rsidRPr="00355322">
        <w:rPr>
          <w:rFonts w:cs="Arial"/>
          <w:lang w:eastAsia="en-GB"/>
        </w:rPr>
        <w:t xml:space="preserve"> Vertriebszentrum in Houston, Texas</w:t>
      </w:r>
      <w:r>
        <w:rPr>
          <w:rFonts w:cs="Arial"/>
          <w:lang w:eastAsia="en-GB"/>
        </w:rPr>
        <w:t>,</w:t>
      </w:r>
      <w:r w:rsidRPr="00355322">
        <w:rPr>
          <w:rFonts w:cs="Arial"/>
          <w:lang w:eastAsia="en-GB"/>
        </w:rPr>
        <w:t xml:space="preserve"> für den Vertrieb </w:t>
      </w:r>
      <w:r>
        <w:rPr>
          <w:rFonts w:cs="Arial"/>
          <w:lang w:eastAsia="en-GB"/>
        </w:rPr>
        <w:t xml:space="preserve">der Produkte </w:t>
      </w:r>
      <w:r w:rsidRPr="00355322">
        <w:rPr>
          <w:rFonts w:cs="Arial"/>
          <w:lang w:eastAsia="en-GB"/>
        </w:rPr>
        <w:t xml:space="preserve">und </w:t>
      </w:r>
      <w:r>
        <w:rPr>
          <w:rFonts w:cs="Arial"/>
          <w:lang w:eastAsia="en-GB"/>
        </w:rPr>
        <w:t xml:space="preserve">den </w:t>
      </w:r>
      <w:r w:rsidRPr="00355322">
        <w:rPr>
          <w:rFonts w:cs="Arial"/>
          <w:lang w:eastAsia="en-GB"/>
        </w:rPr>
        <w:t>technischen Support vor Ort.</w:t>
      </w:r>
    </w:p>
    <w:p w14:paraId="11D01602" w14:textId="77777777" w:rsidR="00D71756" w:rsidRPr="00E2623F" w:rsidRDefault="00D71756" w:rsidP="00E2623F">
      <w:pPr>
        <w:rPr>
          <w:rFonts w:cs="Arial"/>
          <w:lang w:eastAsia="en-GB"/>
        </w:rPr>
      </w:pPr>
    </w:p>
    <w:p w14:paraId="76E90CF6" w14:textId="77777777" w:rsidR="00D71756" w:rsidRPr="00D71756" w:rsidRDefault="00D71756" w:rsidP="00E2623F">
      <w:pPr>
        <w:rPr>
          <w:rFonts w:cs="Arial"/>
          <w:lang w:val="en-GB" w:eastAsia="en-GB"/>
        </w:rPr>
      </w:pPr>
      <w:r w:rsidRPr="00D71756">
        <w:rPr>
          <w:rFonts w:cs="Arial"/>
          <w:lang w:val="en-GB" w:eastAsia="en-GB"/>
        </w:rPr>
        <w:t>E2S Warning Signals</w:t>
      </w:r>
    </w:p>
    <w:p w14:paraId="65A32915" w14:textId="77777777" w:rsidR="00D71756" w:rsidRPr="00D71756" w:rsidRDefault="00D71756" w:rsidP="00E2623F">
      <w:pPr>
        <w:rPr>
          <w:rFonts w:cs="Arial"/>
          <w:lang w:val="en-GB" w:eastAsia="en-GB"/>
        </w:rPr>
      </w:pPr>
      <w:r w:rsidRPr="00D71756">
        <w:rPr>
          <w:rFonts w:cs="Arial"/>
          <w:lang w:val="en-GB" w:eastAsia="en-GB"/>
        </w:rPr>
        <w:t>Impress House</w:t>
      </w:r>
    </w:p>
    <w:p w14:paraId="3F6C043D" w14:textId="77777777" w:rsidR="00D71756" w:rsidRPr="00D71756" w:rsidRDefault="00D71756" w:rsidP="00E2623F">
      <w:pPr>
        <w:rPr>
          <w:rFonts w:cs="Arial"/>
          <w:lang w:val="en-GB" w:eastAsia="en-GB"/>
        </w:rPr>
      </w:pPr>
      <w:r w:rsidRPr="00D71756">
        <w:rPr>
          <w:rFonts w:cs="Arial"/>
          <w:lang w:val="en-GB" w:eastAsia="en-GB"/>
        </w:rPr>
        <w:t>Mansell Road</w:t>
      </w:r>
    </w:p>
    <w:p w14:paraId="2DEB6A6F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t>London</w:t>
      </w:r>
    </w:p>
    <w:p w14:paraId="3B5EE8BC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t>W3 7QH</w:t>
      </w:r>
    </w:p>
    <w:p w14:paraId="431347EB" w14:textId="77777777" w:rsidR="00D71756" w:rsidRPr="00355322" w:rsidRDefault="00D71756" w:rsidP="00E2623F">
      <w:pPr>
        <w:rPr>
          <w:rFonts w:cs="Arial"/>
          <w:lang w:eastAsia="en-GB"/>
        </w:rPr>
      </w:pPr>
      <w:r>
        <w:rPr>
          <w:rFonts w:cs="Arial"/>
          <w:lang w:eastAsia="en-GB"/>
        </w:rPr>
        <w:t>Großbritannien</w:t>
      </w:r>
    </w:p>
    <w:p w14:paraId="55BAD11F" w14:textId="77777777" w:rsidR="00D71756" w:rsidRPr="00355322" w:rsidRDefault="00D71756" w:rsidP="00E2623F">
      <w:pPr>
        <w:rPr>
          <w:rFonts w:cs="Arial"/>
          <w:lang w:eastAsia="en-GB"/>
        </w:rPr>
      </w:pPr>
      <w:r w:rsidRPr="00355322">
        <w:rPr>
          <w:rFonts w:cs="Arial"/>
          <w:lang w:eastAsia="en-GB"/>
        </w:rPr>
        <w:t>Tel: + 44 (0)20 8743 8880</w:t>
      </w:r>
    </w:p>
    <w:p w14:paraId="7AF5686D" w14:textId="77777777" w:rsidR="00D71756" w:rsidRPr="00D71756" w:rsidRDefault="00D71756" w:rsidP="00E2623F">
      <w:pPr>
        <w:rPr>
          <w:rFonts w:cs="Arial"/>
          <w:lang w:val="pt-BR" w:eastAsia="en-GB"/>
        </w:rPr>
      </w:pPr>
      <w:r w:rsidRPr="00D71756">
        <w:rPr>
          <w:rFonts w:cs="Arial"/>
          <w:lang w:val="pt-BR" w:eastAsia="en-GB"/>
        </w:rPr>
        <w:t>Fax: + 44 (0)20 8740 4200</w:t>
      </w:r>
    </w:p>
    <w:p w14:paraId="33B41975" w14:textId="77777777" w:rsidR="00D71756" w:rsidRPr="00D71756" w:rsidRDefault="00D71756" w:rsidP="00E2623F">
      <w:pPr>
        <w:rPr>
          <w:rFonts w:cs="Arial"/>
          <w:lang w:val="pt-BR" w:eastAsia="en-GB"/>
        </w:rPr>
      </w:pPr>
      <w:hyperlink r:id="rId13" w:history="1">
        <w:r w:rsidRPr="00D71756">
          <w:rPr>
            <w:rStyle w:val="Hyperlink"/>
            <w:rFonts w:cs="Arial"/>
            <w:lang w:val="pt-BR" w:eastAsia="en-GB"/>
          </w:rPr>
          <w:t>sales@e2s.com</w:t>
        </w:r>
      </w:hyperlink>
      <w:r w:rsidRPr="00D71756">
        <w:rPr>
          <w:rFonts w:cs="Arial"/>
          <w:lang w:val="pt-BR" w:eastAsia="en-GB"/>
        </w:rPr>
        <w:t xml:space="preserve"> </w:t>
      </w:r>
    </w:p>
    <w:p w14:paraId="1F415AB9" w14:textId="77777777" w:rsidR="00D71756" w:rsidRPr="00D71756" w:rsidRDefault="00D71756" w:rsidP="00E2623F">
      <w:pPr>
        <w:tabs>
          <w:tab w:val="left" w:pos="851"/>
          <w:tab w:val="right" w:pos="9072"/>
        </w:tabs>
        <w:rPr>
          <w:lang w:val="pt-BR"/>
        </w:rPr>
      </w:pPr>
      <w:hyperlink r:id="rId14" w:history="1">
        <w:r w:rsidRPr="00D71756">
          <w:rPr>
            <w:rStyle w:val="Hyperlink"/>
            <w:rFonts w:cs="Arial"/>
            <w:lang w:val="pt-BR" w:eastAsia="en-GB"/>
          </w:rPr>
          <w:t>e2s.com</w:t>
        </w:r>
      </w:hyperlink>
    </w:p>
    <w:p w14:paraId="29422E0B" w14:textId="77777777" w:rsidR="00D71756" w:rsidRPr="00D71756" w:rsidRDefault="00D71756" w:rsidP="003C07FD">
      <w:pPr>
        <w:tabs>
          <w:tab w:val="left" w:pos="851"/>
          <w:tab w:val="right" w:pos="9072"/>
        </w:tabs>
        <w:rPr>
          <w:lang w:val="pt-BR"/>
        </w:rPr>
      </w:pPr>
    </w:p>
    <w:p w14:paraId="1D661D9C" w14:textId="1A290C8E" w:rsidR="00036176" w:rsidRPr="00D71756" w:rsidRDefault="00036176" w:rsidP="00A627FE">
      <w:pPr>
        <w:tabs>
          <w:tab w:val="left" w:pos="851"/>
          <w:tab w:val="right" w:pos="9072"/>
        </w:tabs>
        <w:rPr>
          <w:rFonts w:eastAsia="SimSun"/>
          <w:lang w:val="pt-BR"/>
        </w:rPr>
      </w:pPr>
    </w:p>
    <w:sectPr w:rsidR="00036176" w:rsidRPr="00D71756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E984F" w14:textId="77777777" w:rsidR="00FE7622" w:rsidRDefault="00FE7622" w:rsidP="00444104">
      <w:r>
        <w:separator/>
      </w:r>
    </w:p>
  </w:endnote>
  <w:endnote w:type="continuationSeparator" w:id="0">
    <w:p w14:paraId="322990F9" w14:textId="77777777" w:rsidR="00FE7622" w:rsidRDefault="00FE7622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E4EF" w14:textId="77777777" w:rsidR="00FE7622" w:rsidRDefault="00FE7622" w:rsidP="00444104">
      <w:r>
        <w:separator/>
      </w:r>
    </w:p>
  </w:footnote>
  <w:footnote w:type="continuationSeparator" w:id="0">
    <w:p w14:paraId="21E8ADE2" w14:textId="77777777" w:rsidR="00FE7622" w:rsidRDefault="00FE7622" w:rsidP="0044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FE"/>
    <w:rsid w:val="00036176"/>
    <w:rsid w:val="00057F96"/>
    <w:rsid w:val="000C3B3C"/>
    <w:rsid w:val="00125330"/>
    <w:rsid w:val="00230369"/>
    <w:rsid w:val="00260FC2"/>
    <w:rsid w:val="002A464B"/>
    <w:rsid w:val="002D2013"/>
    <w:rsid w:val="003117D9"/>
    <w:rsid w:val="00327082"/>
    <w:rsid w:val="00331037"/>
    <w:rsid w:val="00352991"/>
    <w:rsid w:val="0038153F"/>
    <w:rsid w:val="003B488F"/>
    <w:rsid w:val="003C4A11"/>
    <w:rsid w:val="003D6A51"/>
    <w:rsid w:val="003F6156"/>
    <w:rsid w:val="004172F6"/>
    <w:rsid w:val="00431BB0"/>
    <w:rsid w:val="0043507E"/>
    <w:rsid w:val="00444104"/>
    <w:rsid w:val="004E78A2"/>
    <w:rsid w:val="00533F3E"/>
    <w:rsid w:val="005B335D"/>
    <w:rsid w:val="005C73C1"/>
    <w:rsid w:val="00645975"/>
    <w:rsid w:val="006D368B"/>
    <w:rsid w:val="0071303E"/>
    <w:rsid w:val="00765C25"/>
    <w:rsid w:val="00782E88"/>
    <w:rsid w:val="008004B4"/>
    <w:rsid w:val="00861DC7"/>
    <w:rsid w:val="00894748"/>
    <w:rsid w:val="008B78D9"/>
    <w:rsid w:val="008C39C9"/>
    <w:rsid w:val="008E34D4"/>
    <w:rsid w:val="00950125"/>
    <w:rsid w:val="00A142FC"/>
    <w:rsid w:val="00A51789"/>
    <w:rsid w:val="00A627FE"/>
    <w:rsid w:val="00A80687"/>
    <w:rsid w:val="00B10393"/>
    <w:rsid w:val="00B41BEB"/>
    <w:rsid w:val="00B82220"/>
    <w:rsid w:val="00B84E19"/>
    <w:rsid w:val="00B92216"/>
    <w:rsid w:val="00BD2A2F"/>
    <w:rsid w:val="00BD742D"/>
    <w:rsid w:val="00BE0917"/>
    <w:rsid w:val="00C821DF"/>
    <w:rsid w:val="00CD1843"/>
    <w:rsid w:val="00CF5EA0"/>
    <w:rsid w:val="00D446C9"/>
    <w:rsid w:val="00D5186A"/>
    <w:rsid w:val="00D53D9A"/>
    <w:rsid w:val="00D57A62"/>
    <w:rsid w:val="00D71756"/>
    <w:rsid w:val="00DB5283"/>
    <w:rsid w:val="00E460EB"/>
    <w:rsid w:val="00EE135E"/>
    <w:rsid w:val="00F62AA6"/>
    <w:rsid w:val="00F85A08"/>
    <w:rsid w:val="00FD0A31"/>
    <w:rsid w:val="00FE7622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F301"/>
  <w14:defaultImageDpi w14:val="330"/>
  <w15:docId w15:val="{EDC97E2B-F7C7-4E75-8138-3B9186AE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E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04"/>
  </w:style>
  <w:style w:type="paragraph" w:styleId="Footer">
    <w:name w:val="footer"/>
    <w:basedOn w:val="Normal"/>
    <w:link w:val="FooterChar"/>
    <w:uiPriority w:val="99"/>
    <w:unhideWhenUsed/>
    <w:rsid w:val="00444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04"/>
  </w:style>
  <w:style w:type="character" w:styleId="CommentReference">
    <w:name w:val="annotation reference"/>
    <w:basedOn w:val="DefaultParagraphFont"/>
    <w:uiPriority w:val="99"/>
    <w:semiHidden/>
    <w:unhideWhenUsed/>
    <w:rsid w:val="00D44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C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C9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75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D71756"/>
    <w:rPr>
      <w:rFonts w:ascii="Helvetica" w:eastAsia="Times New Roman" w:hAnsi="Helvetica"/>
      <w:b/>
      <w:bCs/>
      <w:snapToGrid/>
      <w:kern w:val="16"/>
      <w:szCs w:val="24"/>
      <w:lang w:val="en-GB" w:eastAsia="en-US"/>
    </w:rPr>
  </w:style>
  <w:style w:type="character" w:customStyle="1" w:styleId="shorttext">
    <w:name w:val="short_text"/>
    <w:basedOn w:val="DefaultParagraphFont"/>
    <w:rsid w:val="00D71756"/>
  </w:style>
  <w:style w:type="character" w:customStyle="1" w:styleId="hps">
    <w:name w:val="hps"/>
    <w:basedOn w:val="DefaultParagraphFont"/>
    <w:rsid w:val="00D71756"/>
  </w:style>
  <w:style w:type="paragraph" w:styleId="PlainText">
    <w:name w:val="Plain Text"/>
    <w:basedOn w:val="Normal"/>
    <w:link w:val="PlainTextChar"/>
    <w:uiPriority w:val="99"/>
    <w:semiHidden/>
    <w:unhideWhenUsed/>
    <w:rsid w:val="00D71756"/>
    <w:pPr>
      <w:widowControl/>
    </w:pPr>
    <w:rPr>
      <w:rFonts w:eastAsiaTheme="minorHAnsi" w:cstheme="minorBidi"/>
      <w:snapToGrid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1756"/>
    <w:rPr>
      <w:rFonts w:eastAsiaTheme="minorHAnsi" w:cstheme="minorBidi"/>
      <w:snapToGrid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stex-family-de.docx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stex-family-print.jpg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s/range/ste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3</cp:revision>
  <dcterms:created xsi:type="dcterms:W3CDTF">2019-04-23T11:02:00Z</dcterms:created>
  <dcterms:modified xsi:type="dcterms:W3CDTF">2019-04-23T11:05:00Z</dcterms:modified>
</cp:coreProperties>
</file>