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851"/>
          <w:tab w:val="right" w:pos="9072"/>
        </w:tabs>
        <w:spacing w:after="0" w:line="240" w:lineRule="auto"/>
        <w:rPr>
          <w:rFonts w:ascii="MingLiU" w:eastAsia="MingLiU" w:hAnsi="MingLiU" w:cs="SimSun"/>
          <w:b/>
          <w:bCs/>
          <w:color w:val="C00000"/>
          <w:sz w:val="48"/>
          <w:szCs w:val="48"/>
        </w:rPr>
      </w:pPr>
      <w:r>
        <w:rPr>
          <w:rFonts w:ascii="MingLiU" w:eastAsia="MingLiU" w:hAnsi="MingLiU" w:cs="SimSun" w:hint="eastAsia"/>
          <w:b/>
          <w:bCs/>
          <w:color w:val="C00000"/>
          <w:sz w:val="50"/>
          <w:szCs w:val="50"/>
        </w:rPr>
        <w:t>新闻资料</w:t>
      </w:r>
      <w:r>
        <w:rPr>
          <w:rFonts w:ascii="MingLiU" w:eastAsia="MingLiU" w:hAnsi="MingLiU" w:cs="SimSun"/>
          <w:b/>
          <w:bCs/>
          <w:color w:val="C00000"/>
          <w:sz w:val="48"/>
          <w:szCs w:val="48"/>
        </w:rPr>
        <w:t xml:space="preserve"> </w:t>
      </w:r>
    </w:p>
    <w:p>
      <w:pPr>
        <w:spacing w:after="0" w:line="240" w:lineRule="auto"/>
        <w:rPr>
          <w:rFonts w:ascii="MingLiU" w:eastAsia="MingLiU" w:hAnsi="MingLiU" w:cs="SimSun"/>
          <w:bCs/>
        </w:rPr>
      </w:pPr>
      <w:r>
        <w:rPr>
          <w:rFonts w:ascii="MingLiU" w:eastAsia="MingLiU" w:hAnsi="MingLiU" w:cs="SimSun" w:hint="eastAsia"/>
          <w:bCs/>
        </w:rPr>
        <w:t>要下载</w:t>
      </w:r>
      <w:r>
        <w:rPr>
          <w:rFonts w:ascii="MingLiU" w:eastAsia="MingLiU" w:hAnsi="MingLiU" w:cs="SimSun"/>
          <w:bCs/>
        </w:rPr>
        <w:t xml:space="preserve"> 300dpi </w:t>
      </w:r>
      <w:r>
        <w:rPr>
          <w:rFonts w:ascii="MingLiU" w:eastAsia="MingLiU" w:hAnsi="MingLiU" w:cs="SimSun" w:hint="eastAsia"/>
          <w:bCs/>
        </w:rPr>
        <w:t>打印质量图片，</w:t>
      </w:r>
      <w:proofErr w:type="gramStart"/>
      <w:r>
        <w:rPr>
          <w:rFonts w:ascii="MingLiU" w:eastAsia="MingLiU" w:hAnsi="MingLiU" w:cs="SimSun" w:hint="eastAsia"/>
          <w:bCs/>
        </w:rPr>
        <w:t>请访问</w:t>
      </w:r>
      <w:proofErr w:type="gramEnd"/>
      <w:r>
        <w:rPr>
          <w:rFonts w:ascii="MingLiU" w:eastAsia="MingLiU" w:hAnsi="MingLiU" w:cs="SimSun"/>
          <w:bCs/>
        </w:rPr>
        <w:t xml:space="preserve"> </w:t>
      </w:r>
      <w:hyperlink r:id="rId6" w:history="1">
        <w:r>
          <w:rPr>
            <w:rStyle w:val="Hyperlink"/>
            <w:rFonts w:ascii="MingLiU" w:eastAsia="MingLiU" w:hAnsi="MingLiU" w:cs="SimSun"/>
            <w:bCs/>
          </w:rPr>
          <w:t>parkfield.co.uk/e2s/web-1907-print.jpg</w:t>
        </w:r>
      </w:hyperlink>
    </w:p>
    <w:p>
      <w:pPr>
        <w:spacing w:after="0" w:line="240" w:lineRule="auto"/>
        <w:rPr>
          <w:rFonts w:ascii="MingLiU" w:eastAsia="MingLiU" w:hAnsi="MingLiU" w:cs="SimSun"/>
          <w:bCs/>
          <w:color w:val="0563C1"/>
          <w:u w:val="single"/>
        </w:rPr>
      </w:pPr>
      <w:r>
        <w:rPr>
          <w:rFonts w:ascii="MingLiU" w:eastAsia="MingLiU" w:hAnsi="MingLiU" w:cs="SimSun" w:hint="eastAsia"/>
          <w:bCs/>
        </w:rPr>
        <w:t>要下载</w:t>
      </w:r>
      <w:r>
        <w:rPr>
          <w:rFonts w:ascii="MingLiU" w:eastAsia="MingLiU" w:hAnsi="MingLiU" w:cs="SimSun"/>
          <w:bCs/>
        </w:rPr>
        <w:t xml:space="preserve"> Word </w:t>
      </w:r>
      <w:r>
        <w:rPr>
          <w:rFonts w:ascii="MingLiU" w:eastAsia="MingLiU" w:hAnsi="MingLiU" w:cs="SimSun" w:hint="eastAsia"/>
          <w:bCs/>
        </w:rPr>
        <w:t>格式文章，</w:t>
      </w:r>
      <w:proofErr w:type="gramStart"/>
      <w:r>
        <w:rPr>
          <w:rFonts w:ascii="MingLiU" w:eastAsia="MingLiU" w:hAnsi="MingLiU" w:cs="SimSun" w:hint="eastAsia"/>
          <w:bCs/>
        </w:rPr>
        <w:t>请访问</w:t>
      </w:r>
      <w:proofErr w:type="gramEnd"/>
      <w:r>
        <w:rPr>
          <w:rFonts w:ascii="MingLiU" w:eastAsia="MingLiU" w:hAnsi="MingLiU" w:cs="SimSun"/>
          <w:bCs/>
        </w:rPr>
        <w:t xml:space="preserve"> </w:t>
      </w:r>
      <w:hyperlink r:id="rId7" w:history="1">
        <w:r>
          <w:rPr>
            <w:rStyle w:val="Hyperlink"/>
            <w:rFonts w:ascii="MingLiU" w:eastAsia="MingLiU" w:hAnsi="MingLiU" w:cs="SimSun"/>
            <w:bCs/>
          </w:rPr>
          <w:t>parkfield.co.uk/e2s/web-1907-cn.docx</w:t>
        </w:r>
      </w:hyperlink>
    </w:p>
    <w:p>
      <w:pPr>
        <w:widowControl w:val="0"/>
        <w:tabs>
          <w:tab w:val="left" w:pos="0"/>
          <w:tab w:val="left" w:pos="851"/>
          <w:tab w:val="right" w:pos="9064"/>
        </w:tabs>
        <w:rPr>
          <w:b/>
        </w:rPr>
      </w:pPr>
      <w:r>
        <w:rPr>
          <w:rFonts w:ascii="MingLiU" w:eastAsia="MingLiU" w:hAnsi="MingLiU" w:cs="SimSun" w:hint="eastAsia"/>
          <w:bCs/>
        </w:rPr>
        <w:t>要查看全部</w:t>
      </w:r>
      <w:r>
        <w:rPr>
          <w:rFonts w:ascii="MingLiU" w:eastAsia="MingLiU" w:hAnsi="MingLiU" w:cs="SimSun"/>
          <w:bCs/>
        </w:rPr>
        <w:t xml:space="preserve"> E2S </w:t>
      </w:r>
      <w:r>
        <w:rPr>
          <w:rFonts w:ascii="MingLiU" w:eastAsia="MingLiU" w:hAnsi="MingLiU" w:cs="SimSun" w:hint="eastAsia"/>
          <w:bCs/>
        </w:rPr>
        <w:t>新闻资料，</w:t>
      </w:r>
      <w:proofErr w:type="gramStart"/>
      <w:r>
        <w:rPr>
          <w:rFonts w:ascii="MingLiU" w:eastAsia="MingLiU" w:hAnsi="MingLiU" w:cs="SimSun" w:hint="eastAsia"/>
          <w:bCs/>
        </w:rPr>
        <w:t>请访问</w:t>
      </w:r>
      <w:proofErr w:type="gramEnd"/>
      <w:r>
        <w:rPr>
          <w:rFonts w:ascii="MingLiU" w:eastAsia="MingLiU" w:hAnsi="MingLiU" w:cs="SimSun"/>
          <w:bCs/>
        </w:rPr>
        <w:t xml:space="preserve"> </w:t>
      </w:r>
      <w:hyperlink r:id="rId8" w:history="1">
        <w:r>
          <w:rPr>
            <w:rStyle w:val="Hyperlink"/>
            <w:rFonts w:ascii="MingLiU" w:eastAsia="MingLiU" w:hAnsi="MingLiU" w:cs="SimSun"/>
            <w:bCs/>
          </w:rPr>
          <w:t>parkfield.co.uk/e2s/</w:t>
        </w:r>
      </w:hyperlink>
      <w:r>
        <w:rPr>
          <w:rFonts w:ascii="MingLiU" w:eastAsia="MingLiU" w:hAnsi="MingLiU"/>
        </w:rPr>
        <w:br/>
      </w:r>
      <w:r>
        <w:rPr>
          <w:rFonts w:ascii="MingLiU" w:eastAsia="MingLiU" w:hAnsi="MingLiU"/>
        </w:rPr>
        <w:br/>
      </w: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hint="eastAsia"/>
          <w:b/>
        </w:rPr>
        <w:t>具备智能搜索功能的全新</w:t>
      </w:r>
      <w:r>
        <w:rPr>
          <w:rFonts w:hint="eastAsia"/>
          <w:b/>
        </w:rPr>
        <w:t xml:space="preserve"> E2S </w:t>
      </w:r>
      <w:r>
        <w:rPr>
          <w:rFonts w:hint="eastAsia"/>
          <w:b/>
        </w:rPr>
        <w:t>网站</w:t>
      </w:r>
      <w:r>
        <w:rPr>
          <w:rFonts w:ascii="SimSun" w:hAnsi="SimSun" w:hint="eastAsia"/>
          <w:b/>
        </w:rPr>
        <w:t>——</w:t>
      </w:r>
      <w:r>
        <w:rPr>
          <w:rFonts w:hint="eastAsia"/>
          <w:b/>
        </w:rPr>
        <w:t>为您的应用选择最佳警报信号。</w:t>
      </w:r>
      <w:r>
        <w:rPr>
          <w:rFonts w:hint="eastAsia"/>
        </w:rPr>
        <w:t xml:space="preserve"> </w:t>
      </w:r>
    </w:p>
    <w:p>
      <w:pPr>
        <w:widowControl w:val="0"/>
        <w:tabs>
          <w:tab w:val="left" w:pos="0"/>
          <w:tab w:val="left" w:pos="851"/>
          <w:tab w:val="right" w:pos="9064"/>
        </w:tabs>
      </w:pPr>
      <w:r>
        <w:rPr>
          <w:rFonts w:hint="eastAsia"/>
        </w:rPr>
        <w:t>世界最大的独立高性能声光报警设备制造商</w:t>
      </w:r>
      <w:r>
        <w:rPr>
          <w:rFonts w:hint="eastAsia"/>
        </w:rPr>
        <w:t xml:space="preserve">E2S </w:t>
      </w:r>
      <w:r>
        <w:rPr>
          <w:rFonts w:hint="eastAsia"/>
        </w:rPr>
        <w:t>发布了最新版网址</w:t>
      </w:r>
      <w:r>
        <w:rPr>
          <w:rFonts w:hint="eastAsia"/>
        </w:rPr>
        <w:t xml:space="preserve"> </w:t>
      </w:r>
      <w:hyperlink r:id="rId9" w:history="1">
        <w:r>
          <w:rPr>
            <w:rStyle w:val="WPHyperlink"/>
            <w:rFonts w:hint="eastAsia"/>
          </w:rPr>
          <w:t>e2s.com</w:t>
        </w:r>
      </w:hyperlink>
      <w:r>
        <w:rPr>
          <w:rFonts w:hint="eastAsia"/>
        </w:rPr>
        <w:t>，其产品应用于商业、工业、海洋、陆上和海上安全区域和危险场所的生命安全运用。新网址的一项关键的创新是智能产品搜索功能。产品搜索能够让说明符通过</w:t>
      </w:r>
      <w:proofErr w:type="gramStart"/>
      <w:r>
        <w:rPr>
          <w:rFonts w:hint="eastAsia"/>
        </w:rPr>
        <w:t>分级多</w:t>
      </w:r>
      <w:proofErr w:type="gramEnd"/>
      <w:r>
        <w:rPr>
          <w:rFonts w:hint="eastAsia"/>
        </w:rPr>
        <w:t>选项菜单，经简单的逻辑过滤，为其应用找到最合适的产品。首先选择安全区域或危险场所下的安装环境，其次选择各种产品类别，例如：听觉信号、视觉信号、组合信号、接线盒或手动报警点。根据选择的类别，智能搜索功能可进一步提供子菜单，其中包含各类审批要求和性能标准，供您选择。最后将会向用户</w:t>
      </w:r>
      <w:proofErr w:type="gramStart"/>
      <w:r>
        <w:rPr>
          <w:rFonts w:hint="eastAsia"/>
        </w:rPr>
        <w:t>呈列最合适</w:t>
      </w:r>
      <w:proofErr w:type="gramEnd"/>
      <w:r>
        <w:rPr>
          <w:rFonts w:hint="eastAsia"/>
        </w:rPr>
        <w:t>的三种设备。产品概述菜单系统按类型和系列组织，传统而全面，除了全新的自上而下的选择过程外，您还可以</w:t>
      </w:r>
      <w:proofErr w:type="gramStart"/>
      <w:r>
        <w:rPr>
          <w:rFonts w:hint="eastAsia"/>
        </w:rPr>
        <w:t>轻松访问</w:t>
      </w:r>
      <w:proofErr w:type="gramEnd"/>
      <w:r>
        <w:rPr>
          <w:rFonts w:hint="eastAsia"/>
        </w:rPr>
        <w:t>各种</w:t>
      </w:r>
      <w:r>
        <w:rPr>
          <w:rFonts w:hint="eastAsia"/>
        </w:rPr>
        <w:t xml:space="preserve"> E2S </w:t>
      </w:r>
      <w:r>
        <w:rPr>
          <w:rFonts w:hint="eastAsia"/>
        </w:rPr>
        <w:t>解决方案。</w:t>
      </w:r>
    </w:p>
    <w:p>
      <w:pPr>
        <w:widowControl w:val="0"/>
        <w:tabs>
          <w:tab w:val="left" w:pos="0"/>
          <w:tab w:val="left" w:pos="851"/>
          <w:tab w:val="right" w:pos="9064"/>
        </w:tabs>
      </w:pPr>
      <w:r>
        <w:rPr>
          <w:rFonts w:hint="eastAsia"/>
        </w:rPr>
        <w:t>产品详情页面包含了所需的一切信息，便于查看。除了说明书之外，许多运用于危险区域的产品还提供一分钟视频，供快速了解和查看内部运作及安装优势。产品页面的货号</w:t>
      </w:r>
      <w:proofErr w:type="gramStart"/>
      <w:r>
        <w:rPr>
          <w:rFonts w:hint="eastAsia"/>
        </w:rPr>
        <w:t>配置器</w:t>
      </w:r>
      <w:proofErr w:type="gramEnd"/>
      <w:r>
        <w:rPr>
          <w:rFonts w:hint="eastAsia"/>
        </w:rPr>
        <w:t>列出了所有可用选择，并生成特定产品说明书的</w:t>
      </w:r>
      <w:r>
        <w:rPr>
          <w:rFonts w:hint="eastAsia"/>
        </w:rPr>
        <w:t xml:space="preserve"> E2S </w:t>
      </w:r>
      <w:r>
        <w:rPr>
          <w:rFonts w:hint="eastAsia"/>
        </w:rPr>
        <w:t>零件代码。定义后，您可使用“询价”工具简单快捷地获取价格和交付。新产品页面上还提供了丰富的产品下载库：证书、声明、第三方测试报告、二维和三维图纸、接线示意图、图片和配件详情。此外，一般产品概述和指南、可下载的声音警报音、白皮书、案例研究、参考资料和指南均可免费下载。</w:t>
      </w:r>
    </w:p>
    <w:p>
      <w:pPr>
        <w:widowControl w:val="0"/>
        <w:tabs>
          <w:tab w:val="left" w:pos="0"/>
          <w:tab w:val="left" w:pos="851"/>
          <w:tab w:val="right" w:pos="9064"/>
        </w:tabs>
      </w:pPr>
      <w:r>
        <w:rPr>
          <w:rFonts w:hint="eastAsia"/>
        </w:rPr>
        <w:t>***</w:t>
      </w:r>
      <w:r>
        <w:t xml:space="preserve"> </w:t>
      </w:r>
      <w:r>
        <w:rPr>
          <w:rFonts w:hint="eastAsia"/>
        </w:rPr>
        <w:t>结束</w:t>
      </w:r>
      <w:r>
        <w:rPr>
          <w:rFonts w:hint="eastAsia"/>
        </w:rPr>
        <w:t xml:space="preserve"> ***</w:t>
      </w:r>
    </w:p>
    <w:p>
      <w:pPr>
        <w:spacing w:line="260" w:lineRule="auto"/>
        <w:rPr>
          <w:b/>
          <w:szCs w:val="24"/>
        </w:rPr>
      </w:pPr>
      <w:r>
        <w:rPr>
          <w:rFonts w:hint="eastAsia"/>
          <w:b/>
          <w:szCs w:val="24"/>
          <w:lang w:val="zh-CN"/>
        </w:rPr>
        <w:t>编者按</w:t>
      </w:r>
    </w:p>
    <w:p>
      <w:pPr>
        <w:spacing w:line="260" w:lineRule="auto"/>
        <w:rPr>
          <w:b/>
          <w:bCs/>
          <w:szCs w:val="24"/>
          <w:lang w:val="zh-CN"/>
        </w:rPr>
      </w:pPr>
      <w:bookmarkStart w:id="0" w:name="_GoBack"/>
      <w:r>
        <w:rPr>
          <w:rFonts w:hint="eastAsia"/>
          <w:b/>
          <w:bCs/>
          <w:szCs w:val="24"/>
          <w:lang w:val="zh-CN"/>
        </w:rPr>
        <w:t>2019</w:t>
      </w:r>
      <w:r>
        <w:rPr>
          <w:rFonts w:hint="eastAsia"/>
          <w:b/>
          <w:bCs/>
          <w:szCs w:val="24"/>
          <w:lang w:val="zh-CN"/>
        </w:rPr>
        <w:t>年</w:t>
      </w:r>
      <w:r>
        <w:rPr>
          <w:rFonts w:hint="eastAsia"/>
          <w:b/>
          <w:bCs/>
          <w:szCs w:val="24"/>
          <w:lang w:val="zh-CN"/>
        </w:rPr>
        <w:t>7</w:t>
      </w:r>
      <w:r>
        <w:rPr>
          <w:rFonts w:hint="eastAsia"/>
          <w:b/>
          <w:bCs/>
          <w:szCs w:val="24"/>
          <w:lang w:val="zh-CN"/>
        </w:rPr>
        <w:t>月</w:t>
      </w:r>
      <w:r>
        <w:rPr>
          <w:rFonts w:hint="eastAsia"/>
          <w:b/>
          <w:bCs/>
          <w:szCs w:val="24"/>
          <w:lang w:val="zh-CN"/>
        </w:rPr>
        <w:t>30</w:t>
      </w:r>
      <w:r>
        <w:rPr>
          <w:rFonts w:hint="eastAsia"/>
          <w:b/>
          <w:bCs/>
          <w:szCs w:val="24"/>
          <w:lang w:val="zh-CN"/>
        </w:rPr>
        <w:t>日发布</w:t>
      </w:r>
    </w:p>
    <w:bookmarkEnd w:id="0"/>
    <w:p>
      <w:pPr>
        <w:spacing w:line="260" w:lineRule="auto"/>
        <w:rPr>
          <w:szCs w:val="24"/>
        </w:rPr>
      </w:pPr>
      <w:r>
        <w:rPr>
          <w:rFonts w:hint="eastAsia"/>
          <w:szCs w:val="24"/>
          <w:lang w:val="zh-CN"/>
        </w:rPr>
        <w:t>所有后续问询</w:t>
      </w:r>
      <w:r>
        <w:rPr>
          <w:rFonts w:hint="eastAsia"/>
          <w:szCs w:val="24"/>
        </w:rPr>
        <w:t>，</w:t>
      </w:r>
      <w:r>
        <w:rPr>
          <w:rFonts w:hint="eastAsia"/>
          <w:szCs w:val="24"/>
          <w:lang w:val="zh-CN"/>
        </w:rPr>
        <w:t>请联系以下人员</w:t>
      </w:r>
      <w:r>
        <w:rPr>
          <w:rFonts w:hint="eastAsia"/>
          <w:szCs w:val="24"/>
        </w:rPr>
        <w:t>：</w:t>
      </w:r>
      <w:r>
        <w:rPr>
          <w:szCs w:val="24"/>
        </w:rPr>
        <w:tab/>
      </w:r>
    </w:p>
    <w:p>
      <w:pPr>
        <w:spacing w:after="0"/>
        <w:rPr>
          <w:szCs w:val="24"/>
        </w:rPr>
      </w:pPr>
      <w:r>
        <w:rPr>
          <w:noProof/>
          <w:szCs w:val="24"/>
        </w:rPr>
        <w:t>Nigel May</w:t>
      </w:r>
      <w:r>
        <w:rPr>
          <w:szCs w:val="24"/>
        </w:rPr>
        <w:tab/>
      </w:r>
    </w:p>
    <w:p>
      <w:pPr>
        <w:spacing w:after="0"/>
        <w:rPr>
          <w:szCs w:val="24"/>
        </w:rPr>
      </w:pPr>
      <w:r>
        <w:rPr>
          <w:noProof/>
          <w:szCs w:val="24"/>
        </w:rPr>
        <w:t>Parkfield Communications Limited</w:t>
      </w:r>
    </w:p>
    <w:p>
      <w:pPr>
        <w:spacing w:after="0"/>
        <w:rPr>
          <w:szCs w:val="24"/>
        </w:rPr>
      </w:pPr>
      <w:r>
        <w:rPr>
          <w:noProof/>
          <w:szCs w:val="24"/>
        </w:rPr>
        <w:t>Parkfield House</w:t>
      </w:r>
    </w:p>
    <w:p>
      <w:pPr>
        <w:spacing w:after="0"/>
        <w:rPr>
          <w:szCs w:val="24"/>
        </w:rPr>
      </w:pPr>
      <w:r>
        <w:rPr>
          <w:noProof/>
          <w:szCs w:val="24"/>
        </w:rPr>
        <w:t>Damerham</w:t>
      </w:r>
    </w:p>
    <w:p>
      <w:pPr>
        <w:spacing w:after="0"/>
        <w:rPr>
          <w:szCs w:val="24"/>
        </w:rPr>
      </w:pPr>
      <w:r>
        <w:rPr>
          <w:noProof/>
          <w:szCs w:val="24"/>
        </w:rPr>
        <w:t>SP6 3HQ</w:t>
      </w:r>
    </w:p>
    <w:p>
      <w:pPr>
        <w:spacing w:after="0"/>
        <w:rPr>
          <w:szCs w:val="24"/>
        </w:rPr>
      </w:pPr>
      <w:r>
        <w:rPr>
          <w:noProof/>
          <w:szCs w:val="24"/>
        </w:rPr>
        <w:t>Great Britain</w:t>
      </w:r>
    </w:p>
    <w:p>
      <w:pPr>
        <w:spacing w:after="0" w:line="260" w:lineRule="auto"/>
        <w:rPr>
          <w:szCs w:val="24"/>
        </w:rPr>
      </w:pPr>
      <w:r>
        <w:rPr>
          <w:rFonts w:hint="eastAsia"/>
          <w:szCs w:val="24"/>
          <w:lang w:val="zh-CN"/>
        </w:rPr>
        <w:t>电话</w:t>
      </w:r>
      <w:r>
        <w:rPr>
          <w:rFonts w:hint="eastAsia"/>
          <w:szCs w:val="24"/>
        </w:rPr>
        <w:t>：</w:t>
      </w:r>
      <w:r>
        <w:rPr>
          <w:szCs w:val="24"/>
        </w:rPr>
        <w:t xml:space="preserve"> + 44 (0)1725 518321</w:t>
      </w:r>
    </w:p>
    <w:p>
      <w:pPr>
        <w:spacing w:after="0" w:line="260" w:lineRule="auto"/>
        <w:rPr>
          <w:szCs w:val="24"/>
        </w:rPr>
      </w:pPr>
      <w:r>
        <w:rPr>
          <w:rFonts w:hint="eastAsia"/>
          <w:szCs w:val="24"/>
          <w:lang w:val="zh-CN"/>
        </w:rPr>
        <w:t>传真</w:t>
      </w:r>
      <w:r>
        <w:rPr>
          <w:rFonts w:hint="eastAsia"/>
          <w:szCs w:val="24"/>
        </w:rPr>
        <w:t>：</w:t>
      </w:r>
      <w:r>
        <w:rPr>
          <w:szCs w:val="24"/>
        </w:rPr>
        <w:t xml:space="preserve"> + 44 (0)1725 518378</w:t>
      </w:r>
    </w:p>
    <w:p>
      <w:pPr>
        <w:spacing w:after="0"/>
        <w:rPr>
          <w:szCs w:val="24"/>
        </w:rPr>
      </w:pPr>
      <w:hyperlink r:id="rId10" w:history="1">
        <w:r>
          <w:rPr>
            <w:rStyle w:val="Hyperlink"/>
            <w:rFonts w:cs="Calibri"/>
            <w:noProof/>
            <w:szCs w:val="24"/>
          </w:rPr>
          <w:t>nigel.may@parkfield.co.uk</w:t>
        </w:r>
      </w:hyperlink>
      <w:r>
        <w:rPr>
          <w:noProof/>
          <w:szCs w:val="24"/>
        </w:rPr>
        <w:t xml:space="preserve"> </w:t>
      </w:r>
    </w:p>
    <w:p>
      <w:pPr>
        <w:spacing w:after="0"/>
        <w:rPr>
          <w:szCs w:val="24"/>
        </w:rPr>
      </w:pPr>
      <w:hyperlink r:id="rId11" w:history="1">
        <w:r>
          <w:rPr>
            <w:rStyle w:val="Hyperlink"/>
            <w:rFonts w:cs="Calibri"/>
            <w:noProof/>
            <w:szCs w:val="24"/>
          </w:rPr>
          <w:t>parkfield.co.uk</w:t>
        </w:r>
      </w:hyperlink>
      <w:r>
        <w:rPr>
          <w:noProof/>
          <w:szCs w:val="24"/>
        </w:rPr>
        <w:t xml:space="preserve"> </w:t>
      </w:r>
    </w:p>
    <w:p>
      <w:pPr>
        <w:spacing w:line="260" w:lineRule="auto"/>
        <w:rPr>
          <w:szCs w:val="24"/>
        </w:rPr>
      </w:pPr>
      <w:r>
        <w:rPr>
          <w:szCs w:val="24"/>
        </w:rPr>
        <w:br/>
        <w:t>E2S</w:t>
      </w:r>
      <w:r>
        <w:rPr>
          <w:rFonts w:hint="eastAsia"/>
          <w:szCs w:val="24"/>
          <w:lang w:val="zh-CN"/>
        </w:rPr>
        <w:t>是世界领先的独立信号产品制造商</w:t>
      </w:r>
      <w:r>
        <w:rPr>
          <w:rFonts w:hint="eastAsia"/>
          <w:szCs w:val="24"/>
        </w:rPr>
        <w:t>，</w:t>
      </w:r>
      <w:r>
        <w:rPr>
          <w:rFonts w:hint="eastAsia"/>
          <w:szCs w:val="24"/>
          <w:lang w:val="zh-CN"/>
        </w:rPr>
        <w:t>设计并制造全套工业环境、海洋环境以及危险区域环境用信号产品。公司总部位于英格兰西伦敦。</w:t>
      </w:r>
      <w:r>
        <w:rPr>
          <w:szCs w:val="24"/>
          <w:lang w:val="en-US"/>
        </w:rPr>
        <w:t>E2S</w:t>
      </w:r>
      <w:r>
        <w:rPr>
          <w:rFonts w:hint="eastAsia"/>
          <w:szCs w:val="24"/>
          <w:lang w:val="zh-CN"/>
        </w:rPr>
        <w:t>产品通过销售网络行销全球。经销商详情见公司网站。另外</w:t>
      </w:r>
      <w:r>
        <w:rPr>
          <w:rFonts w:hint="eastAsia"/>
          <w:szCs w:val="24"/>
          <w:lang w:val="en-US"/>
        </w:rPr>
        <w:t>，</w:t>
      </w:r>
      <w:r>
        <w:rPr>
          <w:szCs w:val="24"/>
          <w:lang w:val="en-US"/>
        </w:rPr>
        <w:t>E2S</w:t>
      </w:r>
      <w:r>
        <w:rPr>
          <w:rFonts w:hint="eastAsia"/>
          <w:szCs w:val="24"/>
          <w:lang w:val="zh-CN"/>
        </w:rPr>
        <w:t>在得克萨斯州休斯敦设有专门的经销中心</w:t>
      </w:r>
      <w:r>
        <w:rPr>
          <w:rFonts w:hint="eastAsia"/>
          <w:szCs w:val="24"/>
          <w:lang w:val="en-US"/>
        </w:rPr>
        <w:t>，</w:t>
      </w:r>
      <w:r>
        <w:rPr>
          <w:rFonts w:hint="eastAsia"/>
          <w:szCs w:val="24"/>
          <w:lang w:val="zh-CN"/>
        </w:rPr>
        <w:t>负责当地产品经销和技术支持。</w:t>
      </w:r>
    </w:p>
    <w:p>
      <w:pPr>
        <w:spacing w:after="0"/>
        <w:rPr>
          <w:szCs w:val="24"/>
        </w:rPr>
      </w:pPr>
      <w:r>
        <w:rPr>
          <w:noProof/>
          <w:szCs w:val="24"/>
        </w:rPr>
        <w:t>E2S Warning Signals</w:t>
      </w:r>
    </w:p>
    <w:p>
      <w:pPr>
        <w:spacing w:after="0"/>
        <w:rPr>
          <w:szCs w:val="24"/>
        </w:rPr>
      </w:pPr>
      <w:r>
        <w:rPr>
          <w:noProof/>
          <w:szCs w:val="24"/>
        </w:rPr>
        <w:t>Impress House</w:t>
      </w:r>
    </w:p>
    <w:p>
      <w:pPr>
        <w:spacing w:after="0"/>
        <w:rPr>
          <w:szCs w:val="24"/>
        </w:rPr>
      </w:pPr>
      <w:r>
        <w:rPr>
          <w:noProof/>
          <w:szCs w:val="24"/>
        </w:rPr>
        <w:lastRenderedPageBreak/>
        <w:t>Mansell Road</w:t>
      </w:r>
    </w:p>
    <w:p>
      <w:pPr>
        <w:spacing w:after="0"/>
        <w:rPr>
          <w:szCs w:val="24"/>
        </w:rPr>
      </w:pPr>
      <w:r>
        <w:rPr>
          <w:noProof/>
          <w:szCs w:val="24"/>
        </w:rPr>
        <w:t>London</w:t>
      </w:r>
    </w:p>
    <w:p>
      <w:pPr>
        <w:spacing w:after="0"/>
        <w:rPr>
          <w:szCs w:val="24"/>
        </w:rPr>
      </w:pPr>
      <w:r>
        <w:rPr>
          <w:noProof/>
          <w:szCs w:val="24"/>
        </w:rPr>
        <w:t>W3 7QH</w:t>
      </w:r>
    </w:p>
    <w:p>
      <w:pPr>
        <w:spacing w:after="0"/>
        <w:rPr>
          <w:szCs w:val="24"/>
        </w:rPr>
      </w:pPr>
      <w:r>
        <w:rPr>
          <w:noProof/>
          <w:szCs w:val="24"/>
        </w:rPr>
        <w:t>Great Britain</w:t>
      </w:r>
    </w:p>
    <w:p>
      <w:pPr>
        <w:spacing w:after="0" w:line="260" w:lineRule="auto"/>
        <w:rPr>
          <w:szCs w:val="24"/>
        </w:rPr>
      </w:pPr>
      <w:r>
        <w:rPr>
          <w:rFonts w:hint="eastAsia"/>
          <w:szCs w:val="24"/>
          <w:lang w:val="zh-CN"/>
        </w:rPr>
        <w:t>电话：</w:t>
      </w:r>
      <w:r>
        <w:rPr>
          <w:szCs w:val="24"/>
        </w:rPr>
        <w:t xml:space="preserve"> + 44 (0)20 8743 8880</w:t>
      </w:r>
    </w:p>
    <w:p>
      <w:pPr>
        <w:spacing w:after="0" w:line="260" w:lineRule="auto"/>
        <w:rPr>
          <w:szCs w:val="24"/>
        </w:rPr>
      </w:pPr>
      <w:r>
        <w:rPr>
          <w:rFonts w:hint="eastAsia"/>
          <w:szCs w:val="24"/>
          <w:lang w:val="zh-CN"/>
        </w:rPr>
        <w:t>传真：</w:t>
      </w:r>
      <w:r>
        <w:rPr>
          <w:szCs w:val="24"/>
        </w:rPr>
        <w:t xml:space="preserve"> + 44 (0)20 8740 4200</w:t>
      </w:r>
    </w:p>
    <w:p>
      <w:pPr>
        <w:spacing w:after="0"/>
        <w:rPr>
          <w:szCs w:val="24"/>
        </w:rPr>
      </w:pPr>
      <w:hyperlink r:id="rId12" w:history="1">
        <w:r>
          <w:rPr>
            <w:rStyle w:val="Hyperlink"/>
            <w:rFonts w:cs="Calibri"/>
            <w:noProof/>
            <w:szCs w:val="24"/>
          </w:rPr>
          <w:t>sales@e2s.com</w:t>
        </w:r>
      </w:hyperlink>
      <w:r>
        <w:rPr>
          <w:noProof/>
          <w:szCs w:val="24"/>
        </w:rPr>
        <w:t xml:space="preserve"> </w:t>
      </w:r>
    </w:p>
    <w:p>
      <w:pPr>
        <w:tabs>
          <w:tab w:val="left" w:pos="851"/>
          <w:tab w:val="right" w:pos="9072"/>
        </w:tabs>
        <w:rPr>
          <w:szCs w:val="24"/>
        </w:rPr>
      </w:pPr>
      <w:hyperlink r:id="rId13" w:history="1">
        <w:r>
          <w:rPr>
            <w:rStyle w:val="Hyperlink"/>
            <w:noProof/>
            <w:szCs w:val="24"/>
          </w:rPr>
          <w:t>e2s.com</w:t>
        </w:r>
      </w:hyperlink>
    </w:p>
    <w:sect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CD8D8C-1741-48C2-A56A-11F8392E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snapToGrid w:val="0"/>
        <w:sz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SimSun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SimSun" w:hAnsi="Tahoma" w:cs="Tahoma"/>
      <w:sz w:val="16"/>
      <w:szCs w:val="16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0" w:line="240" w:lineRule="auto"/>
    </w:pPr>
    <w:rPr>
      <w:snapToGrid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SimSun"/>
      <w:snapToGrid/>
      <w:sz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SimSun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SimSun"/>
      <w:szCs w:val="22"/>
      <w:lang w:eastAsia="zh-CN"/>
    </w:rPr>
  </w:style>
  <w:style w:type="character" w:customStyle="1" w:styleId="WPHyperlink">
    <w:name w:val="WP_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e2s/" TargetMode="External"/><Relationship Id="rId13" Type="http://schemas.openxmlformats.org/officeDocument/2006/relationships/hyperlink" Target="http://www.e2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e2s/web-1907-cn.docx" TargetMode="External"/><Relationship Id="rId12" Type="http://schemas.openxmlformats.org/officeDocument/2006/relationships/hyperlink" Target="mailto:sales@e2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kfield.co.uk/e2s/web-1907-print.jpg" TargetMode="External"/><Relationship Id="rId11" Type="http://schemas.openxmlformats.org/officeDocument/2006/relationships/hyperlink" Target="http://www.parkfield.co.u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nigel.may@parkfield.co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2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6</cp:revision>
  <dcterms:created xsi:type="dcterms:W3CDTF">2019-07-29T16:28:00Z</dcterms:created>
  <dcterms:modified xsi:type="dcterms:W3CDTF">2019-07-30T08:24:00Z</dcterms:modified>
</cp:coreProperties>
</file>