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parkfield.co.uk/hammond-au/1455f-print.jpg</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Pr>
            <w:rStyle w:val="Hyperlink"/>
            <w:rFonts w:asciiTheme="minorHAnsi" w:eastAsiaTheme="minorHAnsi" w:hAnsiTheme="minorHAnsi" w:cstheme="minorHAnsi"/>
            <w:kern w:val="0"/>
            <w:sz w:val="22"/>
            <w:szCs w:val="22"/>
            <w:u w:val="none"/>
          </w:rPr>
          <w:t>parkfield.co.uk/hammond-au/1455f.docx</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bCs/>
          <w:kern w:val="0"/>
          <w:sz w:val="22"/>
          <w:szCs w:val="22"/>
        </w:rPr>
      </w:pPr>
      <w:r>
        <w:rPr>
          <w:rFonts w:asciiTheme="minorHAnsi" w:eastAsiaTheme="minorHAnsi" w:hAnsiTheme="minorHAnsi" w:cstheme="minorHAnsi"/>
          <w:kern w:val="0"/>
          <w:sz w:val="22"/>
          <w:szCs w:val="22"/>
        </w:rPr>
        <w:t xml:space="preserve">To view all Hammond </w:t>
      </w:r>
      <w:proofErr w:type="gramStart"/>
      <w:r>
        <w:rPr>
          <w:rFonts w:asciiTheme="minorHAnsi" w:eastAsiaTheme="minorHAnsi" w:hAnsiTheme="minorHAnsi" w:cstheme="minorHAnsi"/>
          <w:kern w:val="0"/>
          <w:sz w:val="22"/>
          <w:szCs w:val="22"/>
        </w:rPr>
        <w:t>Electronics</w:t>
      </w:r>
      <w:proofErr w:type="gramEnd"/>
      <w:r>
        <w:rPr>
          <w:rFonts w:asciiTheme="minorHAnsi" w:eastAsiaTheme="minorHAnsi" w:hAnsiTheme="minorHAnsi" w:cstheme="minorHAnsi"/>
          <w:kern w:val="0"/>
          <w:sz w:val="22"/>
          <w:szCs w:val="22"/>
        </w:rPr>
        <w:t xml:space="preserve"> press information, go to </w:t>
      </w:r>
      <w:hyperlink r:id="rId9" w:history="1">
        <w:r>
          <w:rPr>
            <w:rStyle w:val="Hyperlink"/>
            <w:rFonts w:asciiTheme="minorHAnsi" w:eastAsiaTheme="minorHAnsi" w:hAnsiTheme="minorHAnsi" w:cstheme="minorHAnsi"/>
            <w:bCs/>
            <w:kern w:val="0"/>
            <w:sz w:val="22"/>
            <w:szCs w:val="22"/>
            <w:u w:val="none"/>
          </w:rPr>
          <w:t>parkfield.co.uk/hammond-au/</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b/>
          <w:sz w:val="22"/>
          <w:szCs w:val="22"/>
        </w:rPr>
      </w:pPr>
      <w:r>
        <w:rPr>
          <w:rFonts w:asciiTheme="minorHAnsi" w:hAnsiTheme="minorHAnsi" w:cstheme="minorHAnsi"/>
          <w:b/>
          <w:sz w:val="22"/>
          <w:szCs w:val="22"/>
        </w:rPr>
        <w:t>1455F flanged extruded aluminium enclosure for surface mounting</w:t>
      </w:r>
    </w:p>
    <w:p>
      <w:pPr>
        <w:tabs>
          <w:tab w:val="left" w:pos="851"/>
          <w:tab w:val="right" w:pos="9072"/>
        </w:tabs>
        <w:jc w:val="center"/>
        <w:rPr>
          <w:rFonts w:asciiTheme="minorHAnsi" w:hAnsiTheme="minorHAnsi" w:cstheme="minorHAnsi"/>
          <w:b/>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The new </w:t>
      </w:r>
      <w:hyperlink r:id="rId10" w:history="1">
        <w:r>
          <w:rPr>
            <w:rStyle w:val="Hyperlink"/>
            <w:rFonts w:asciiTheme="minorHAnsi" w:hAnsiTheme="minorHAnsi" w:cstheme="minorHAnsi"/>
            <w:sz w:val="22"/>
            <w:szCs w:val="22"/>
          </w:rPr>
          <w:t>1455F flanged</w:t>
        </w:r>
      </w:hyperlink>
      <w:r>
        <w:rPr>
          <w:rFonts w:asciiTheme="minorHAnsi" w:hAnsiTheme="minorHAnsi" w:cstheme="minorHAnsi"/>
          <w:sz w:val="22"/>
          <w:szCs w:val="22"/>
        </w:rPr>
        <w:t xml:space="preserve"> extruded aluminium enclosures from Hammond Electronics add a further variant to the popular 1455 standard family. The 1455F features a completely new extrusion that features a flat base with integral mounting flanges. The flanges, which extend beyond the body of the unit, have four notches to accept securing screws for mounting the units to a flat surface such as a wall, bulkhead or machine. Two sizes, </w:t>
      </w:r>
      <w:r>
        <w:rPr>
          <w:rFonts w:asciiTheme="minorHAnsi" w:hAnsiTheme="minorHAnsi" w:cstheme="minorHAnsi"/>
          <w:bCs/>
          <w:sz w:val="22"/>
          <w:szCs w:val="22"/>
        </w:rPr>
        <w:t xml:space="preserve">80 x 54 x 23mm and 120 x 54 x 23mm, </w:t>
      </w:r>
      <w:r>
        <w:rPr>
          <w:rFonts w:asciiTheme="minorHAnsi" w:hAnsiTheme="minorHAnsi" w:cstheme="minorHAnsi"/>
          <w:sz w:val="22"/>
          <w:szCs w:val="22"/>
        </w:rPr>
        <w:t xml:space="preserve">are initially available in clear and black anodised finish, additional sizes will be released over the coming months. </w:t>
      </w:r>
      <w:r>
        <w:rPr>
          <w:rFonts w:asciiTheme="minorHAnsi" w:hAnsiTheme="minorHAnsi" w:cstheme="minorHAnsi"/>
          <w:bCs/>
          <w:sz w:val="22"/>
          <w:szCs w:val="22"/>
        </w:rPr>
        <w:t>The overall width is 77mm including the two mounting flanges.</w:t>
      </w:r>
      <w:r>
        <w:rPr>
          <w:rFonts w:asciiTheme="minorHAnsi" w:hAnsiTheme="minorHAnsi" w:cstheme="minorHAnsi"/>
          <w:sz w:val="22"/>
          <w:szCs w:val="22"/>
        </w:rPr>
        <w:t xml:space="preserve"> Both the launch sizes are designed to accept 50mm wide 1.6mm thick PCBs with lengths of either 80 or 120mm. There are two removable aluminium end panels, which are flat for easy machining for I/O components. The PCB mounts into horizontal slots in the body of the enclosure; four alternative vertical positions are available.</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The 1455F is the latest addition to the 1455 family which now extends to the 29-strong standard 1455, ranging in size from 60 x 45 x 25mm to 220 x 165 x 52mm. Other standard variants include the IP65 sealed 1457, the screened 1457-EMI version and the 1455HD thermally efficient units.</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Ends: body copy 214 words ***</w:t>
      </w:r>
    </w:p>
    <w:p>
      <w:pPr>
        <w:tabs>
          <w:tab w:val="left" w:pos="851"/>
          <w:tab w:val="right" w:pos="9072"/>
        </w:tabs>
        <w:rPr>
          <w:rFonts w:asciiTheme="minorHAnsi" w:hAnsiTheme="minorHAnsi" w:cstheme="minorHAnsi"/>
          <w:sz w:val="22"/>
          <w:szCs w:val="22"/>
        </w:rPr>
      </w:pPr>
    </w:p>
    <w:p>
      <w:pPr>
        <w:rPr>
          <w:rFonts w:ascii="Calibri" w:hAnsi="Calibri" w:cs="Calibri"/>
          <w:b/>
          <w:sz w:val="22"/>
          <w:szCs w:val="22"/>
        </w:rPr>
      </w:pPr>
      <w:r>
        <w:rPr>
          <w:rFonts w:ascii="Calibri" w:hAnsi="Calibri" w:cs="Calibri"/>
          <w:b/>
          <w:sz w:val="22"/>
          <w:szCs w:val="22"/>
        </w:rPr>
        <w:br w:type="page"/>
      </w:r>
    </w:p>
    <w:p>
      <w:pPr>
        <w:jc w:val="both"/>
        <w:rPr>
          <w:rFonts w:ascii="Calibri" w:hAnsi="Calibri" w:cs="Calibri"/>
          <w:sz w:val="22"/>
          <w:szCs w:val="22"/>
        </w:rPr>
      </w:pPr>
      <w:r>
        <w:rPr>
          <w:rFonts w:ascii="Calibri" w:hAnsi="Calibri" w:cs="Calibri"/>
          <w:b/>
          <w:sz w:val="22"/>
          <w:szCs w:val="22"/>
        </w:rPr>
        <w:lastRenderedPageBreak/>
        <w:t>Notes to Editors.</w:t>
      </w:r>
    </w:p>
    <w:p>
      <w:pPr>
        <w:jc w:val="both"/>
        <w:rPr>
          <w:rFonts w:ascii="Calibri" w:hAnsi="Calibri" w:cs="Calibri"/>
          <w:b/>
          <w:bCs/>
          <w:sz w:val="22"/>
          <w:szCs w:val="22"/>
        </w:rPr>
      </w:pPr>
      <w:r>
        <w:rPr>
          <w:rFonts w:ascii="Calibri" w:hAnsi="Calibri" w:cs="Calibri"/>
          <w:b/>
          <w:bCs/>
          <w:sz w:val="22"/>
          <w:szCs w:val="22"/>
        </w:rPr>
        <w:t>Released 27 April 2020</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For further information contact:</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Pat Cookson</w:t>
      </w:r>
    </w:p>
    <w:p>
      <w:pPr>
        <w:rPr>
          <w:rFonts w:ascii="Calibri" w:hAnsi="Calibri" w:cs="Calibri"/>
          <w:sz w:val="22"/>
          <w:szCs w:val="22"/>
        </w:rPr>
      </w:pPr>
      <w:r>
        <w:rPr>
          <w:rFonts w:ascii="Calibri" w:hAnsi="Calibri" w:cs="Calibri"/>
          <w:sz w:val="22"/>
          <w:szCs w:val="22"/>
        </w:rPr>
        <w:t>Hammond Electronics Pty Ltd</w:t>
      </w:r>
      <w:r>
        <w:rPr>
          <w:rFonts w:ascii="Calibri" w:hAnsi="Calibri" w:cs="Calibri"/>
          <w:sz w:val="22"/>
          <w:szCs w:val="22"/>
        </w:rPr>
        <w:br/>
        <w:t>11 - 13 Port Road</w:t>
      </w:r>
      <w:r>
        <w:rPr>
          <w:rFonts w:ascii="Calibri" w:hAnsi="Calibri" w:cs="Calibri"/>
          <w:sz w:val="22"/>
          <w:szCs w:val="22"/>
        </w:rPr>
        <w:br/>
        <w:t>Queenstown</w:t>
      </w:r>
      <w:r>
        <w:rPr>
          <w:rFonts w:ascii="Calibri" w:hAnsi="Calibri" w:cs="Calibri"/>
          <w:sz w:val="22"/>
          <w:szCs w:val="22"/>
        </w:rPr>
        <w:br/>
        <w:t>SA 5014</w:t>
      </w:r>
      <w:r>
        <w:rPr>
          <w:rFonts w:ascii="Calibri" w:hAnsi="Calibri" w:cs="Calibri"/>
          <w:sz w:val="22"/>
          <w:szCs w:val="22"/>
        </w:rPr>
        <w:br/>
        <w:t>Australia</w:t>
      </w:r>
      <w:r>
        <w:rPr>
          <w:rFonts w:ascii="Calibri" w:hAnsi="Calibri" w:cs="Calibri"/>
          <w:sz w:val="22"/>
          <w:szCs w:val="22"/>
        </w:rPr>
        <w:br/>
      </w:r>
      <w:proofErr w:type="spellStart"/>
      <w:r>
        <w:rPr>
          <w:rFonts w:ascii="Calibri" w:hAnsi="Calibri" w:cs="Calibri"/>
          <w:sz w:val="22"/>
          <w:szCs w:val="22"/>
        </w:rPr>
        <w:t>tel</w:t>
      </w:r>
      <w:proofErr w:type="spellEnd"/>
      <w:r>
        <w:rPr>
          <w:rFonts w:ascii="Calibri" w:hAnsi="Calibri" w:cs="Calibri"/>
          <w:sz w:val="22"/>
          <w:szCs w:val="22"/>
        </w:rPr>
        <w:t>: +61-8-8240-2244</w:t>
      </w:r>
      <w:r>
        <w:rPr>
          <w:rFonts w:ascii="Calibri" w:hAnsi="Calibri" w:cs="Calibri"/>
          <w:sz w:val="22"/>
          <w:szCs w:val="22"/>
        </w:rPr>
        <w:br/>
        <w:t>fax: +61-8-8240-2255</w:t>
      </w:r>
      <w:r>
        <w:rPr>
          <w:rFonts w:ascii="Calibri" w:hAnsi="Calibri" w:cs="Calibri"/>
          <w:sz w:val="22"/>
          <w:szCs w:val="22"/>
        </w:rPr>
        <w:br/>
      </w:r>
      <w:hyperlink r:id="rId11" w:history="1">
        <w:r>
          <w:rPr>
            <w:rStyle w:val="Hyperlink"/>
            <w:rFonts w:ascii="Calibri" w:hAnsi="Calibri" w:cs="Calibri"/>
            <w:sz w:val="22"/>
            <w:szCs w:val="22"/>
          </w:rPr>
          <w:t>oz-info@hammondmfg.com</w:t>
        </w:r>
      </w:hyperlink>
    </w:p>
    <w:p>
      <w:pPr>
        <w:rPr>
          <w:rFonts w:ascii="Calibri" w:hAnsi="Calibri" w:cs="Calibri"/>
          <w:sz w:val="22"/>
          <w:szCs w:val="22"/>
        </w:rPr>
      </w:pPr>
      <w:hyperlink r:id="rId12" w:history="1">
        <w:r>
          <w:rPr>
            <w:rStyle w:val="Hyperlink"/>
            <w:rFonts w:ascii="Calibri" w:hAnsi="Calibri" w:cs="Calibri"/>
            <w:sz w:val="22"/>
            <w:szCs w:val="22"/>
          </w:rPr>
          <w:t>www.hammondmfg.com</w:t>
        </w:r>
      </w:hyperlink>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Agency contact:</w:t>
      </w:r>
      <w:r>
        <w:rPr>
          <w:rFonts w:ascii="Calibri" w:hAnsi="Calibri" w:cs="Calibri"/>
          <w:sz w:val="22"/>
          <w:szCs w:val="22"/>
        </w:rPr>
        <w:tab/>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Nigel May</w:t>
      </w:r>
      <w:r>
        <w:rPr>
          <w:rFonts w:ascii="Calibri" w:hAnsi="Calibri" w:cs="Calibri"/>
          <w:sz w:val="22"/>
          <w:szCs w:val="22"/>
        </w:rPr>
        <w:tab/>
      </w:r>
    </w:p>
    <w:p>
      <w:pPr>
        <w:jc w:val="both"/>
        <w:rPr>
          <w:rFonts w:ascii="Calibri" w:hAnsi="Calibri" w:cs="Calibri"/>
          <w:sz w:val="22"/>
          <w:szCs w:val="22"/>
        </w:rPr>
      </w:pPr>
      <w:r>
        <w:rPr>
          <w:rFonts w:ascii="Calibri" w:hAnsi="Calibri" w:cs="Calibri"/>
          <w:sz w:val="22"/>
          <w:szCs w:val="22"/>
        </w:rPr>
        <w:t>Parkfield Communications Limited</w:t>
      </w:r>
    </w:p>
    <w:p>
      <w:pPr>
        <w:jc w:val="both"/>
        <w:rPr>
          <w:rFonts w:ascii="Calibri" w:hAnsi="Calibri" w:cs="Calibri"/>
          <w:sz w:val="22"/>
          <w:szCs w:val="22"/>
        </w:rPr>
      </w:pPr>
      <w:r>
        <w:rPr>
          <w:rFonts w:ascii="Calibri" w:hAnsi="Calibri" w:cs="Calibri"/>
          <w:sz w:val="22"/>
          <w:szCs w:val="22"/>
        </w:rPr>
        <w:t>Parkfield House</w:t>
      </w:r>
    </w:p>
    <w:p>
      <w:pPr>
        <w:jc w:val="both"/>
        <w:rPr>
          <w:rFonts w:ascii="Calibri" w:hAnsi="Calibri" w:cs="Calibri"/>
          <w:sz w:val="22"/>
          <w:szCs w:val="22"/>
        </w:rPr>
      </w:pPr>
      <w:r>
        <w:rPr>
          <w:rFonts w:ascii="Calibri" w:hAnsi="Calibri" w:cs="Calibri"/>
          <w:sz w:val="22"/>
          <w:szCs w:val="22"/>
        </w:rPr>
        <w:t>Damerham</w:t>
      </w:r>
    </w:p>
    <w:p>
      <w:pPr>
        <w:jc w:val="both"/>
        <w:rPr>
          <w:rFonts w:ascii="Calibri" w:hAnsi="Calibri" w:cs="Calibri"/>
          <w:sz w:val="22"/>
          <w:szCs w:val="22"/>
        </w:rPr>
      </w:pPr>
      <w:r>
        <w:rPr>
          <w:rFonts w:ascii="Calibri" w:hAnsi="Calibri" w:cs="Calibri"/>
          <w:sz w:val="22"/>
          <w:szCs w:val="22"/>
        </w:rPr>
        <w:t>Hants</w:t>
      </w:r>
    </w:p>
    <w:p>
      <w:pPr>
        <w:jc w:val="both"/>
        <w:rPr>
          <w:rFonts w:ascii="Calibri" w:hAnsi="Calibri" w:cs="Calibri"/>
          <w:sz w:val="22"/>
          <w:szCs w:val="22"/>
        </w:rPr>
      </w:pPr>
      <w:r>
        <w:rPr>
          <w:rFonts w:ascii="Calibri" w:hAnsi="Calibri" w:cs="Calibri"/>
          <w:sz w:val="22"/>
          <w:szCs w:val="22"/>
        </w:rPr>
        <w:t>SP6 3HQ</w:t>
      </w:r>
    </w:p>
    <w:p>
      <w:pPr>
        <w:jc w:val="both"/>
        <w:rPr>
          <w:rFonts w:ascii="Calibri" w:hAnsi="Calibri" w:cs="Calibri"/>
          <w:sz w:val="22"/>
          <w:szCs w:val="22"/>
        </w:rPr>
      </w:pPr>
      <w:r>
        <w:rPr>
          <w:rFonts w:ascii="Calibri" w:hAnsi="Calibri" w:cs="Calibri"/>
          <w:sz w:val="22"/>
          <w:szCs w:val="22"/>
        </w:rPr>
        <w:t>United Kingdom</w:t>
      </w:r>
    </w:p>
    <w:p>
      <w:pPr>
        <w:jc w:val="both"/>
        <w:rPr>
          <w:rFonts w:ascii="Calibri" w:hAnsi="Calibri" w:cs="Calibri"/>
          <w:sz w:val="22"/>
          <w:szCs w:val="22"/>
        </w:rPr>
      </w:pPr>
      <w:proofErr w:type="spellStart"/>
      <w:r>
        <w:rPr>
          <w:rFonts w:ascii="Calibri" w:hAnsi="Calibri" w:cs="Calibri"/>
          <w:sz w:val="22"/>
          <w:szCs w:val="22"/>
        </w:rPr>
        <w:t>tel</w:t>
      </w:r>
      <w:proofErr w:type="spellEnd"/>
      <w:r>
        <w:rPr>
          <w:rFonts w:ascii="Calibri" w:hAnsi="Calibri" w:cs="Calibri"/>
          <w:sz w:val="22"/>
          <w:szCs w:val="22"/>
        </w:rPr>
        <w:t>: + 44 1725 518321</w:t>
      </w:r>
    </w:p>
    <w:p>
      <w:pPr>
        <w:jc w:val="both"/>
        <w:rPr>
          <w:rFonts w:ascii="Calibri" w:hAnsi="Calibri" w:cs="Calibri"/>
          <w:sz w:val="22"/>
          <w:szCs w:val="22"/>
        </w:rPr>
      </w:pPr>
      <w:hyperlink r:id="rId13" w:history="1">
        <w:r>
          <w:rPr>
            <w:rStyle w:val="Hyperlink"/>
            <w:rFonts w:ascii="Calibri" w:hAnsi="Calibri" w:cs="Calibri"/>
            <w:sz w:val="22"/>
            <w:szCs w:val="22"/>
          </w:rPr>
          <w:t>nigel.may@parkfield.co.uk</w:t>
        </w:r>
      </w:hyperlink>
    </w:p>
    <w:p>
      <w:pPr>
        <w:jc w:val="both"/>
        <w:rPr>
          <w:rFonts w:ascii="Calibri" w:hAnsi="Calibri" w:cs="Calibri"/>
          <w:sz w:val="22"/>
          <w:szCs w:val="22"/>
        </w:rPr>
      </w:pPr>
      <w:hyperlink r:id="rId14" w:history="1">
        <w:r>
          <w:rPr>
            <w:rStyle w:val="Hyperlink"/>
            <w:rFonts w:ascii="Calibri" w:hAnsi="Calibri" w:cs="Calibri"/>
            <w:sz w:val="22"/>
            <w:szCs w:val="22"/>
          </w:rPr>
          <w:t>www.parkfield.co.uk</w:t>
        </w:r>
      </w:hyperlink>
    </w:p>
    <w:p>
      <w:pPr>
        <w:jc w:val="both"/>
        <w:rPr>
          <w:rFonts w:ascii="Calibri" w:hAnsi="Calibri" w:cs="Calibri"/>
          <w:sz w:val="22"/>
          <w:szCs w:val="22"/>
        </w:rPr>
      </w:pPr>
    </w:p>
    <w:p>
      <w:pPr>
        <w:rPr>
          <w:rFonts w:ascii="Calibri" w:hAnsi="Calibri" w:cs="Calibri"/>
          <w:sz w:val="22"/>
          <w:szCs w:val="22"/>
        </w:rPr>
      </w:pPr>
      <w:r>
        <w:rPr>
          <w:rFonts w:ascii="Calibri" w:hAnsi="Calibri" w:cs="Calibri"/>
          <w:sz w:val="22"/>
          <w:szCs w:val="22"/>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pPr>
        <w:tabs>
          <w:tab w:val="left" w:pos="851"/>
          <w:tab w:val="right" w:pos="9072"/>
        </w:tabs>
        <w:rPr>
          <w:rFonts w:asciiTheme="minorHAnsi" w:hAnsiTheme="minorHAnsi" w:cstheme="minorHAnsi"/>
          <w:sz w:val="22"/>
          <w:szCs w:val="22"/>
        </w:rPr>
      </w:pPr>
    </w:p>
    <w:sectPr>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oz-info@hammondmfg.com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au/1455f.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au/1455f-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z-info@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extruded/1455f" TargetMode="External"/><Relationship Id="rId4" Type="http://schemas.openxmlformats.org/officeDocument/2006/relationships/footnotes" Target="footnotes.xml"/><Relationship Id="rId9" Type="http://schemas.openxmlformats.org/officeDocument/2006/relationships/hyperlink" Target="http://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2898</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2002-10-28T16:36:00Z</cp:lastPrinted>
  <dcterms:created xsi:type="dcterms:W3CDTF">2020-04-27T11:42:00Z</dcterms:created>
  <dcterms:modified xsi:type="dcterms:W3CDTF">2020-04-27T11:43:00Z</dcterms:modified>
</cp:coreProperties>
</file>