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pPr>
      <w:r>
        <w:rPr>
          <w:noProof/>
          <w:lang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jc w:val="center"/>
      </w:pPr>
    </w:p>
    <w:p>
      <w:pPr>
        <w:tabs>
          <w:tab w:val="left" w:pos="851"/>
          <w:tab w:val="right" w:pos="9072"/>
        </w:tabs>
        <w:rPr>
          <w:rFonts w:asciiTheme="minorHAnsi" w:hAnsiTheme="minorHAnsi" w:cstheme="minorHAnsi"/>
          <w:b/>
          <w:bCs/>
          <w:snapToGrid/>
          <w:szCs w:val="22"/>
          <w:lang w:val="fr-FR"/>
        </w:rPr>
      </w:pPr>
      <w:r>
        <w:rPr>
          <w:rFonts w:asciiTheme="minorHAnsi" w:hAnsiTheme="minorHAnsi" w:cstheme="minorHAnsi"/>
          <w:b/>
          <w:bCs/>
          <w:snapToGrid/>
          <w:szCs w:val="22"/>
          <w:lang w:val="fr-FR"/>
        </w:rPr>
        <w:t>Communiqué de presse</w:t>
      </w:r>
    </w:p>
    <w:p>
      <w:pPr>
        <w:widowControl w:val="0"/>
        <w:tabs>
          <w:tab w:val="left" w:pos="851"/>
          <w:tab w:val="right" w:pos="9072"/>
        </w:tabs>
        <w:rPr>
          <w:rFonts w:eastAsia="Calibri" w:cs="Calibri"/>
          <w:b/>
          <w:bCs/>
          <w:szCs w:val="22"/>
          <w:lang w:val="fr-FR" w:eastAsia="zh-CN"/>
        </w:rPr>
      </w:pPr>
      <w:r>
        <w:rPr>
          <w:rFonts w:eastAsia="Calibri" w:cs="Calibri"/>
          <w:b/>
          <w:bCs/>
          <w:szCs w:val="22"/>
          <w:lang w:val="fr-FR" w:eastAsia="zh-CN"/>
        </w:rPr>
        <w:t>Publié le 9 juin 2021</w:t>
      </w:r>
    </w:p>
    <w:p>
      <w:pPr>
        <w:tabs>
          <w:tab w:val="left" w:pos="851"/>
          <w:tab w:val="right" w:pos="9072"/>
        </w:tabs>
        <w:rPr>
          <w:rFonts w:asciiTheme="minorHAnsi" w:hAnsiTheme="minorHAnsi" w:cstheme="minorHAnsi"/>
          <w:bCs/>
          <w:snapToGrid/>
          <w:szCs w:val="22"/>
          <w:lang w:val="fr-FR"/>
        </w:rPr>
      </w:pPr>
    </w:p>
    <w:p>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Pour télécharger une image de qualité 300dpi pour impression,</w:t>
      </w:r>
    </w:p>
    <w:p>
      <w:pPr>
        <w:tabs>
          <w:tab w:val="left" w:pos="851"/>
          <w:tab w:val="right" w:pos="9072"/>
        </w:tabs>
        <w:rPr>
          <w:lang w:val="fr-FR"/>
        </w:rPr>
      </w:pPr>
      <w:proofErr w:type="gramStart"/>
      <w:r>
        <w:rPr>
          <w:lang w:val="fr-FR"/>
        </w:rPr>
        <w:t>rendez</w:t>
      </w:r>
      <w:proofErr w:type="gramEnd"/>
      <w:r>
        <w:rPr>
          <w:lang w:val="fr-FR"/>
        </w:rPr>
        <w:t xml:space="preserve">-vous sur </w:t>
      </w:r>
      <w:hyperlink r:id="rId7" w:history="1">
        <w:r>
          <w:rPr>
            <w:rStyle w:val="Hyperlink"/>
            <w:u w:val="none"/>
            <w:lang w:val="fr-FR"/>
          </w:rPr>
          <w:t>parkfield.co.uk/hammond-canada-french/1551v-snap-print.jpg</w:t>
        </w:r>
      </w:hyperlink>
      <w:r>
        <w:rPr>
          <w:lang w:val="fr-FR"/>
        </w:rPr>
        <w:t xml:space="preserve"> </w:t>
      </w:r>
    </w:p>
    <w:p>
      <w:pPr>
        <w:tabs>
          <w:tab w:val="left" w:pos="851"/>
          <w:tab w:val="right" w:pos="9072"/>
        </w:tabs>
        <w:rPr>
          <w:rFonts w:asciiTheme="minorHAnsi" w:hAnsiTheme="minorHAnsi" w:cstheme="minorHAnsi"/>
          <w:bCs/>
          <w:snapToGrid/>
          <w:szCs w:val="22"/>
          <w:lang w:val="fr-FR"/>
        </w:rPr>
      </w:pPr>
    </w:p>
    <w:p>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Pour télécharger un fichier Word de ce texte,</w:t>
      </w:r>
    </w:p>
    <w:p>
      <w:pPr>
        <w:tabs>
          <w:tab w:val="left" w:pos="851"/>
          <w:tab w:val="right" w:pos="9072"/>
        </w:tabs>
        <w:rPr>
          <w:rFonts w:asciiTheme="minorHAnsi" w:hAnsiTheme="minorHAnsi" w:cstheme="minorHAnsi"/>
          <w:bCs/>
          <w:snapToGrid/>
          <w:szCs w:val="22"/>
        </w:rPr>
      </w:pPr>
      <w:proofErr w:type="spellStart"/>
      <w:r>
        <w:rPr>
          <w:rFonts w:asciiTheme="minorHAnsi" w:hAnsiTheme="minorHAnsi" w:cstheme="minorHAnsi"/>
          <w:bCs/>
          <w:snapToGrid/>
          <w:szCs w:val="22"/>
        </w:rPr>
        <w:t>aller</w:t>
      </w:r>
      <w:proofErr w:type="spellEnd"/>
      <w:r>
        <w:rPr>
          <w:rFonts w:asciiTheme="minorHAnsi" w:hAnsiTheme="minorHAnsi" w:cstheme="minorHAnsi"/>
          <w:bCs/>
          <w:snapToGrid/>
          <w:szCs w:val="22"/>
        </w:rPr>
        <w:t xml:space="preserve"> sur </w:t>
      </w:r>
      <w:hyperlink r:id="rId8" w:history="1">
        <w:r>
          <w:rPr>
            <w:rStyle w:val="Hyperlink"/>
            <w:rFonts w:asciiTheme="minorHAnsi" w:hAnsiTheme="minorHAnsi" w:cstheme="minorHAnsi"/>
            <w:bCs/>
            <w:snapToGrid/>
            <w:szCs w:val="22"/>
            <w:u w:val="none"/>
          </w:rPr>
          <w:t>parkfield.co.uk/hammond-canada-</w:t>
        </w:r>
        <w:proofErr w:type="spellStart"/>
        <w:r>
          <w:rPr>
            <w:rStyle w:val="Hyperlink"/>
            <w:rFonts w:asciiTheme="minorHAnsi" w:hAnsiTheme="minorHAnsi" w:cstheme="minorHAnsi"/>
            <w:bCs/>
            <w:snapToGrid/>
            <w:szCs w:val="22"/>
            <w:u w:val="none"/>
          </w:rPr>
          <w:t>french</w:t>
        </w:r>
        <w:proofErr w:type="spellEnd"/>
        <w:r>
          <w:rPr>
            <w:rStyle w:val="Hyperlink"/>
            <w:rFonts w:asciiTheme="minorHAnsi" w:hAnsiTheme="minorHAnsi" w:cstheme="minorHAnsi"/>
            <w:bCs/>
            <w:snapToGrid/>
            <w:szCs w:val="22"/>
            <w:u w:val="none"/>
          </w:rPr>
          <w:t>/1551v-snap.docx</w:t>
        </w:r>
      </w:hyperlink>
    </w:p>
    <w:p>
      <w:pPr>
        <w:tabs>
          <w:tab w:val="left" w:pos="851"/>
          <w:tab w:val="right" w:pos="9072"/>
        </w:tabs>
        <w:rPr>
          <w:rFonts w:asciiTheme="minorHAnsi" w:hAnsiTheme="minorHAnsi" w:cstheme="minorHAnsi"/>
          <w:bCs/>
          <w:snapToGrid/>
          <w:szCs w:val="22"/>
        </w:rPr>
      </w:pPr>
    </w:p>
    <w:p>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Pour voir tous les communiqués de presse Les Fabrications Hammond (</w:t>
      </w:r>
      <w:r>
        <w:rPr>
          <w:rFonts w:asciiTheme="minorHAnsi" w:hAnsiTheme="minorHAnsi" w:cstheme="minorHAnsi"/>
          <w:bCs/>
          <w:snapToGrid/>
          <w:szCs w:val="22"/>
          <w:lang w:val="fr-CA"/>
        </w:rPr>
        <w:t>Québec</w:t>
      </w:r>
      <w:r>
        <w:rPr>
          <w:rFonts w:asciiTheme="minorHAnsi" w:hAnsiTheme="minorHAnsi" w:cstheme="minorHAnsi"/>
          <w:bCs/>
          <w:snapToGrid/>
          <w:szCs w:val="22"/>
          <w:lang w:val="fr-FR"/>
        </w:rPr>
        <w:t>).</w:t>
      </w:r>
    </w:p>
    <w:p>
      <w:pPr>
        <w:tabs>
          <w:tab w:val="left" w:pos="851"/>
          <w:tab w:val="right" w:pos="9072"/>
        </w:tabs>
        <w:rPr>
          <w:lang w:val="fr-FR"/>
        </w:rPr>
      </w:pPr>
      <w:proofErr w:type="gramStart"/>
      <w:r>
        <w:rPr>
          <w:rFonts w:asciiTheme="minorHAnsi" w:hAnsiTheme="minorHAnsi" w:cstheme="minorHAnsi"/>
          <w:bCs/>
          <w:snapToGrid/>
          <w:szCs w:val="22"/>
          <w:lang w:val="fr-FR"/>
        </w:rPr>
        <w:t>visitez</w:t>
      </w:r>
      <w:proofErr w:type="gramEnd"/>
      <w:r>
        <w:rPr>
          <w:rFonts w:asciiTheme="minorHAnsi" w:hAnsiTheme="minorHAnsi" w:cstheme="minorHAnsi"/>
          <w:bCs/>
          <w:snapToGrid/>
          <w:szCs w:val="22"/>
          <w:lang w:val="fr-FR"/>
        </w:rPr>
        <w:t xml:space="preserve"> le site </w:t>
      </w:r>
      <w:hyperlink r:id="rId9" w:history="1">
        <w:r>
          <w:rPr>
            <w:rStyle w:val="Hyperlink"/>
            <w:rFonts w:asciiTheme="minorHAnsi" w:hAnsiTheme="minorHAnsi" w:cstheme="minorHAnsi"/>
            <w:bCs/>
            <w:snapToGrid/>
            <w:szCs w:val="22"/>
            <w:u w:val="none"/>
            <w:lang w:val="fr-FR"/>
          </w:rPr>
          <w:t>parkfield.co.uk/hammond-canada-french/</w:t>
        </w:r>
      </w:hyperlink>
    </w:p>
    <w:p>
      <w:pPr>
        <w:tabs>
          <w:tab w:val="left" w:pos="851"/>
          <w:tab w:val="right" w:pos="9072"/>
        </w:tabs>
        <w:rPr>
          <w:rFonts w:asciiTheme="minorHAnsi" w:hAnsiTheme="minorHAnsi" w:cstheme="minorHAnsi"/>
          <w:bCs/>
          <w:snapToGrid/>
          <w:szCs w:val="22"/>
          <w:lang w:val="fr-FR"/>
        </w:rPr>
      </w:pPr>
      <w:r>
        <w:rPr>
          <w:rFonts w:asciiTheme="minorHAnsi" w:hAnsiTheme="minorHAnsi" w:cstheme="minorHAnsi"/>
          <w:bCs/>
          <w:snapToGrid/>
          <w:szCs w:val="22"/>
          <w:lang w:val="fr-FR"/>
        </w:rPr>
        <w:t xml:space="preserve"> </w:t>
      </w:r>
    </w:p>
    <w:p>
      <w:pPr>
        <w:widowControl w:val="0"/>
        <w:tabs>
          <w:tab w:val="left" w:pos="851"/>
          <w:tab w:val="right" w:pos="9072"/>
        </w:tabs>
        <w:rPr>
          <w:rFonts w:eastAsia="SimSun"/>
          <w:b/>
          <w:bCs/>
          <w:lang w:val="fr-FR" w:eastAsia="zh-CN"/>
        </w:rPr>
      </w:pPr>
      <w:r>
        <w:rPr>
          <w:rFonts w:eastAsia="SimSun"/>
          <w:b/>
          <w:bCs/>
          <w:lang w:val="fr" w:eastAsia="zh-CN"/>
        </w:rPr>
        <w:t>Hammond rehausse le nombre de modèles pour sa gamme de mini boîtes en plastique 1551</w:t>
      </w:r>
    </w:p>
    <w:p>
      <w:pPr>
        <w:widowControl w:val="0"/>
        <w:tabs>
          <w:tab w:val="left" w:pos="851"/>
          <w:tab w:val="right" w:pos="9072"/>
        </w:tabs>
        <w:rPr>
          <w:rFonts w:eastAsia="SimSun"/>
          <w:lang w:val="fr-FR" w:eastAsia="zh-CN"/>
        </w:rPr>
      </w:pPr>
    </w:p>
    <w:p>
      <w:pPr>
        <w:widowControl w:val="0"/>
        <w:tabs>
          <w:tab w:val="left" w:pos="851"/>
          <w:tab w:val="right" w:pos="9072"/>
        </w:tabs>
        <w:rPr>
          <w:rFonts w:eastAsia="SimSun"/>
          <w:lang w:val="fr-FR" w:eastAsia="zh-CN"/>
        </w:rPr>
      </w:pPr>
      <w:r>
        <w:rPr>
          <w:rFonts w:eastAsia="SimSun"/>
          <w:lang w:val="fr" w:eastAsia="zh-CN"/>
        </w:rPr>
        <w:t xml:space="preserve">La gamme 1551 de mini boîtes en plastique proposée par </w:t>
      </w:r>
      <w:r>
        <w:rPr>
          <w:rFonts w:eastAsia="SimSun"/>
          <w:bCs/>
          <w:lang w:val="fr-FR" w:eastAsia="zh-CN"/>
        </w:rPr>
        <w:t>Les Fabrications Hammond (</w:t>
      </w:r>
      <w:r>
        <w:rPr>
          <w:rFonts w:eastAsia="SimSun"/>
          <w:bCs/>
          <w:lang w:val="fr-CA" w:eastAsia="zh-CN"/>
        </w:rPr>
        <w:t>Québec</w:t>
      </w:r>
      <w:r>
        <w:rPr>
          <w:rFonts w:eastAsia="SimSun"/>
          <w:bCs/>
          <w:lang w:val="fr-FR" w:eastAsia="zh-CN"/>
        </w:rPr>
        <w:t>)</w:t>
      </w:r>
      <w:r>
        <w:rPr>
          <w:rFonts w:eastAsia="SimSun"/>
          <w:bCs/>
          <w:lang w:val="fr-FR" w:eastAsia="zh-CN"/>
        </w:rPr>
        <w:t xml:space="preserve"> </w:t>
      </w:r>
      <w:r>
        <w:rPr>
          <w:rFonts w:eastAsia="SimSun"/>
          <w:lang w:val="fr" w:eastAsia="zh-CN"/>
        </w:rPr>
        <w:t xml:space="preserve">jusqu'à présent déclinée en 49 tailles différentes est désormais rehaussée de 10 nouveaux modèles. En plus des tailles et géométries proposées, un choix de couleurs, de couvercles à bords tombés, de porte-clés et de versions USB C sont également disponibles. La gamme de boîtes de capteurs ventilés </w:t>
      </w:r>
      <w:hyperlink r:id="rId10" w:history="1">
        <w:r>
          <w:rPr>
            <w:rFonts w:eastAsia="SimSun"/>
            <w:color w:val="0000FF"/>
            <w:u w:val="single"/>
            <w:lang w:val="fr" w:eastAsia="zh-CN"/>
          </w:rPr>
          <w:t>1551 V</w:t>
        </w:r>
      </w:hyperlink>
      <w:r>
        <w:rPr>
          <w:rFonts w:eastAsia="SimSun"/>
          <w:u w:val="single"/>
          <w:lang w:val="fr" w:eastAsia="zh-CN"/>
        </w:rPr>
        <w:t xml:space="preserve"> </w:t>
      </w:r>
      <w:r>
        <w:rPr>
          <w:rFonts w:eastAsia="SimSun"/>
          <w:lang w:val="fr" w:eastAsia="zh-CN"/>
        </w:rPr>
        <w:t xml:space="preserve">est désormais augmentée de modèles circulaires de diamètre 45, 60 et 80 mm, proposés avec couvercles simples ou ventilés. S'ajoutent également à la gamme 1551V des modèles à couvercle non ventilé pour boîtes carrées et rectangulaires 80 x 80, 60 x 60, 40 x 40 mm et 80 x 40 </w:t>
      </w:r>
      <w:proofErr w:type="spellStart"/>
      <w:r>
        <w:rPr>
          <w:rFonts w:eastAsia="SimSun"/>
          <w:lang w:val="fr" w:eastAsia="zh-CN"/>
        </w:rPr>
        <w:t>mm.</w:t>
      </w:r>
      <w:proofErr w:type="spellEnd"/>
      <w:r>
        <w:rPr>
          <w:rFonts w:eastAsia="SimSun"/>
          <w:lang w:val="fr" w:eastAsia="zh-CN"/>
        </w:rPr>
        <w:t xml:space="preserve"> </w:t>
      </w:r>
    </w:p>
    <w:p>
      <w:pPr>
        <w:widowControl w:val="0"/>
        <w:tabs>
          <w:tab w:val="left" w:pos="851"/>
          <w:tab w:val="right" w:pos="9072"/>
        </w:tabs>
        <w:rPr>
          <w:rFonts w:eastAsia="SimSun"/>
          <w:lang w:val="fr-FR" w:eastAsia="zh-CN"/>
        </w:rPr>
      </w:pPr>
    </w:p>
    <w:p>
      <w:pPr>
        <w:widowControl w:val="0"/>
        <w:tabs>
          <w:tab w:val="left" w:pos="851"/>
          <w:tab w:val="right" w:pos="9072"/>
        </w:tabs>
        <w:rPr>
          <w:rFonts w:eastAsia="SimSun"/>
          <w:lang w:val="fr-FR" w:eastAsia="zh-CN"/>
        </w:rPr>
      </w:pPr>
      <w:r>
        <w:rPr>
          <w:rFonts w:eastAsia="SimSun"/>
          <w:lang w:val="fr" w:eastAsia="zh-CN"/>
        </w:rPr>
        <w:t xml:space="preserve">Produit d'exception, le design 1551V est caractérisé par une fermeture par pression qui d'une part facilite l'ouverture et la fermeture à répétition sans outils et d'autre part optimise l'espace interne pour les circuits imprimés en éliminant les fixations à vis entre le couvercle et la boîte. L'espace interne disponible pour le </w:t>
      </w:r>
      <w:proofErr w:type="gramStart"/>
      <w:r>
        <w:rPr>
          <w:rFonts w:eastAsia="SimSun"/>
          <w:lang w:val="fr" w:eastAsia="zh-CN"/>
        </w:rPr>
        <w:t>montage</w:t>
      </w:r>
      <w:proofErr w:type="gramEnd"/>
      <w:r>
        <w:rPr>
          <w:rFonts w:eastAsia="SimSun"/>
          <w:lang w:val="fr" w:eastAsia="zh-CN"/>
        </w:rPr>
        <w:t xml:space="preserve"> sur PCB est de 74 x 74, 54 x 54, 34 x 34 et 74 x 34 mm pour les boîtes rectangulaires et de 39, 54 et 73,50 mm pour les boîtes rondes. Toutes les versions sont disponibles de série en noir, gris et blanc UL94-HB ABS. Toutes les boîtes comportent des montants pour PCB de 4 mm de hauteur ainsi que des fentes pour pose murale et une sortie de câble de 15 </w:t>
      </w:r>
      <w:proofErr w:type="spellStart"/>
      <w:r>
        <w:rPr>
          <w:rFonts w:eastAsia="SimSun"/>
          <w:lang w:val="fr" w:eastAsia="zh-CN"/>
        </w:rPr>
        <w:t>mm.</w:t>
      </w:r>
      <w:proofErr w:type="spellEnd"/>
    </w:p>
    <w:p>
      <w:pPr>
        <w:widowControl w:val="0"/>
        <w:tabs>
          <w:tab w:val="left" w:pos="851"/>
          <w:tab w:val="right" w:pos="9072"/>
        </w:tabs>
        <w:rPr>
          <w:rFonts w:eastAsia="SimSun"/>
          <w:lang w:val="fr-FR" w:eastAsia="zh-CN"/>
        </w:rPr>
      </w:pPr>
    </w:p>
    <w:p>
      <w:pPr>
        <w:widowControl w:val="0"/>
        <w:tabs>
          <w:tab w:val="left" w:pos="851"/>
          <w:tab w:val="right" w:pos="9072"/>
        </w:tabs>
        <w:rPr>
          <w:rFonts w:eastAsia="SimSun"/>
          <w:lang w:val="fr-FR" w:eastAsia="zh-CN"/>
        </w:rPr>
      </w:pPr>
      <w:r>
        <w:rPr>
          <w:rFonts w:eastAsia="SimSun"/>
          <w:lang w:val="fr" w:eastAsia="zh-CN"/>
        </w:rPr>
        <w:t xml:space="preserve">Tous les modèles ont une hauteur de 20 mm, ce qui laisse suffisamment d'espace pour les interfaces de communication RJ45, USB et autres interfaces standard.  </w:t>
      </w:r>
    </w:p>
    <w:p>
      <w:pPr>
        <w:widowControl w:val="0"/>
        <w:tabs>
          <w:tab w:val="left" w:pos="851"/>
          <w:tab w:val="right" w:pos="9072"/>
        </w:tabs>
        <w:rPr>
          <w:rFonts w:eastAsia="SimSun"/>
          <w:lang w:val="fr-FR" w:eastAsia="zh-CN"/>
        </w:rPr>
      </w:pPr>
    </w:p>
    <w:p>
      <w:pPr>
        <w:widowControl w:val="0"/>
        <w:tabs>
          <w:tab w:val="left" w:pos="851"/>
          <w:tab w:val="right" w:pos="9072"/>
        </w:tabs>
        <w:rPr>
          <w:rFonts w:eastAsia="SimSun"/>
          <w:lang w:val="fr-FR" w:eastAsia="zh-CN"/>
        </w:rPr>
      </w:pPr>
      <w:r>
        <w:rPr>
          <w:rFonts w:eastAsia="SimSun"/>
          <w:lang w:val="fr" w:eastAsia="zh-CN"/>
        </w:rPr>
        <w:t>*** Fin : corps du texte 264 mots ***</w:t>
      </w:r>
    </w:p>
    <w:p>
      <w:pPr>
        <w:tabs>
          <w:tab w:val="left" w:pos="851"/>
          <w:tab w:val="right" w:pos="9072"/>
        </w:tabs>
        <w:rPr>
          <w:rFonts w:asciiTheme="minorHAnsi" w:eastAsia="Times New Roman" w:hAnsiTheme="minorHAnsi" w:cstheme="minorHAnsi"/>
          <w:kern w:val="16"/>
          <w:szCs w:val="22"/>
          <w:lang w:val="fr-FR"/>
        </w:rPr>
      </w:pPr>
    </w:p>
    <w:p>
      <w:pPr>
        <w:rPr>
          <w:b/>
          <w:lang w:val="fr-FR"/>
        </w:rPr>
      </w:pPr>
      <w:r>
        <w:rPr>
          <w:b/>
          <w:lang w:val="fr-FR"/>
        </w:rPr>
        <w:br w:type="page"/>
      </w:r>
    </w:p>
    <w:p>
      <w:pPr>
        <w:tabs>
          <w:tab w:val="left" w:pos="851"/>
          <w:tab w:val="right" w:pos="9072"/>
        </w:tabs>
        <w:rPr>
          <w:b/>
          <w:lang w:val="fr-FR"/>
        </w:rPr>
      </w:pPr>
      <w:r>
        <w:rPr>
          <w:b/>
          <w:lang w:val="fr-FR"/>
        </w:rPr>
        <w:lastRenderedPageBreak/>
        <w:t>Notes rédaction.</w:t>
      </w:r>
    </w:p>
    <w:p>
      <w:pPr>
        <w:tabs>
          <w:tab w:val="left" w:pos="851"/>
          <w:tab w:val="right" w:pos="9072"/>
        </w:tabs>
        <w:rPr>
          <w:lang w:val="fr-FR"/>
        </w:rPr>
      </w:pPr>
    </w:p>
    <w:p>
      <w:pPr>
        <w:tabs>
          <w:tab w:val="left" w:pos="851"/>
          <w:tab w:val="right" w:pos="9072"/>
        </w:tabs>
        <w:rPr>
          <w:lang w:val="fr-FR"/>
        </w:rPr>
      </w:pPr>
      <w:r>
        <w:rPr>
          <w:lang w:val="fr-FR"/>
        </w:rPr>
        <w:t>Pour tout renseignement complémentaire :</w:t>
      </w:r>
    </w:p>
    <w:p>
      <w:pPr>
        <w:tabs>
          <w:tab w:val="left" w:pos="851"/>
          <w:tab w:val="right" w:pos="9072"/>
        </w:tabs>
        <w:rPr>
          <w:lang w:val="fr-FR"/>
        </w:rPr>
      </w:pPr>
    </w:p>
    <w:p>
      <w:pPr>
        <w:tabs>
          <w:tab w:val="left" w:pos="851"/>
          <w:tab w:val="right" w:pos="9072"/>
        </w:tabs>
        <w:rPr>
          <w:lang w:val="fr-FR"/>
        </w:rPr>
      </w:pPr>
      <w:r>
        <w:rPr>
          <w:lang w:val="fr-FR"/>
        </w:rPr>
        <w:t>Les Fabrications Hammond (Québec).</w:t>
      </w:r>
    </w:p>
    <w:p>
      <w:pPr>
        <w:tabs>
          <w:tab w:val="left" w:pos="851"/>
          <w:tab w:val="right" w:pos="9072"/>
        </w:tabs>
        <w:rPr>
          <w:lang w:val="fr-FR"/>
        </w:rPr>
      </w:pPr>
      <w:r>
        <w:rPr>
          <w:lang w:val="fr-FR"/>
        </w:rPr>
        <w:t xml:space="preserve">985 Rue </w:t>
      </w:r>
      <w:proofErr w:type="spellStart"/>
      <w:r>
        <w:rPr>
          <w:lang w:val="fr-FR"/>
        </w:rPr>
        <w:t>Bergar</w:t>
      </w:r>
      <w:proofErr w:type="spellEnd"/>
    </w:p>
    <w:p>
      <w:pPr>
        <w:tabs>
          <w:tab w:val="left" w:pos="851"/>
          <w:tab w:val="right" w:pos="9072"/>
        </w:tabs>
        <w:rPr>
          <w:lang w:val="pt-BR"/>
        </w:rPr>
      </w:pPr>
      <w:r>
        <w:rPr>
          <w:lang w:val="pt-BR"/>
        </w:rPr>
        <w:t xml:space="preserve">Laval, Quebec, H7L 4Z6 </w:t>
      </w:r>
    </w:p>
    <w:p>
      <w:pPr>
        <w:tabs>
          <w:tab w:val="left" w:pos="851"/>
          <w:tab w:val="right" w:pos="9072"/>
        </w:tabs>
        <w:rPr>
          <w:lang w:val="pt-BR"/>
        </w:rPr>
      </w:pPr>
      <w:r>
        <w:rPr>
          <w:lang w:val="pt-BR"/>
        </w:rPr>
        <w:t>Canada</w:t>
      </w:r>
    </w:p>
    <w:p>
      <w:pPr>
        <w:tabs>
          <w:tab w:val="left" w:pos="851"/>
          <w:tab w:val="right" w:pos="9072"/>
        </w:tabs>
        <w:rPr>
          <w:lang w:val="pt-BR"/>
        </w:rPr>
      </w:pPr>
      <w:r>
        <w:rPr>
          <w:lang w:val="pt-BR"/>
        </w:rPr>
        <w:t>Phone: (450) 975-1884</w:t>
      </w:r>
    </w:p>
    <w:p>
      <w:pPr>
        <w:tabs>
          <w:tab w:val="left" w:pos="851"/>
          <w:tab w:val="right" w:pos="9072"/>
        </w:tabs>
        <w:rPr>
          <w:lang w:val="pt-BR"/>
        </w:rPr>
      </w:pPr>
      <w:r>
        <w:rPr>
          <w:lang w:val="pt-BR"/>
        </w:rPr>
        <w:t>Fax: (450) 975-2098</w:t>
      </w:r>
    </w:p>
    <w:p>
      <w:pPr>
        <w:tabs>
          <w:tab w:val="left" w:pos="851"/>
          <w:tab w:val="right" w:pos="9072"/>
        </w:tabs>
        <w:rPr>
          <w:lang w:val="pt-BR"/>
        </w:rPr>
      </w:pPr>
      <w:hyperlink r:id="rId11" w:history="1">
        <w:r>
          <w:rPr>
            <w:rStyle w:val="Hyperlink"/>
            <w:lang w:val="pt-BR"/>
          </w:rPr>
          <w:t>quebec@hammondmfg.com</w:t>
        </w:r>
      </w:hyperlink>
      <w:r>
        <w:rPr>
          <w:lang w:val="pt-BR"/>
        </w:rPr>
        <w:t xml:space="preserve"> </w:t>
      </w:r>
    </w:p>
    <w:p>
      <w:pPr>
        <w:tabs>
          <w:tab w:val="left" w:pos="851"/>
          <w:tab w:val="right" w:pos="9072"/>
        </w:tabs>
        <w:rPr>
          <w:lang w:val="pt-BR"/>
        </w:rPr>
      </w:pPr>
      <w:hyperlink r:id="rId12" w:history="1">
        <w:r>
          <w:rPr>
            <w:rStyle w:val="Hyperlink"/>
            <w:lang w:val="pt-BR"/>
          </w:rPr>
          <w:t>hammondmfg.com</w:t>
        </w:r>
      </w:hyperlink>
      <w:r>
        <w:rPr>
          <w:lang w:val="pt-BR"/>
        </w:rPr>
        <w:t xml:space="preserve"> </w:t>
      </w:r>
    </w:p>
    <w:p>
      <w:pPr>
        <w:tabs>
          <w:tab w:val="left" w:pos="851"/>
          <w:tab w:val="right" w:pos="9072"/>
        </w:tabs>
        <w:rPr>
          <w:lang w:val="pt-BR"/>
        </w:rPr>
      </w:pPr>
    </w:p>
    <w:p>
      <w:pPr>
        <w:tabs>
          <w:tab w:val="left" w:pos="851"/>
          <w:tab w:val="right" w:pos="9072"/>
        </w:tabs>
      </w:pPr>
      <w:r>
        <w:t xml:space="preserve">Contact </w:t>
      </w:r>
      <w:proofErr w:type="spellStart"/>
      <w:proofErr w:type="gramStart"/>
      <w:r>
        <w:t>agence</w:t>
      </w:r>
      <w:proofErr w:type="spellEnd"/>
      <w:r>
        <w:t xml:space="preserve"> :</w:t>
      </w:r>
      <w:proofErr w:type="gramEnd"/>
    </w:p>
    <w:p>
      <w:pPr>
        <w:tabs>
          <w:tab w:val="left" w:pos="851"/>
          <w:tab w:val="right" w:pos="9072"/>
        </w:tabs>
      </w:pPr>
      <w:r>
        <w:t>Nigel May</w:t>
      </w:r>
    </w:p>
    <w:p>
      <w:pPr>
        <w:tabs>
          <w:tab w:val="left" w:pos="851"/>
          <w:tab w:val="right" w:pos="9072"/>
        </w:tabs>
      </w:pPr>
      <w:r>
        <w:t>Parkfield Communications Limited</w:t>
      </w:r>
    </w:p>
    <w:p>
      <w:pPr>
        <w:tabs>
          <w:tab w:val="left" w:pos="851"/>
          <w:tab w:val="right" w:pos="9072"/>
        </w:tabs>
      </w:pPr>
      <w:r>
        <w:t>Parkfield House</w:t>
      </w:r>
    </w:p>
    <w:p>
      <w:pPr>
        <w:tabs>
          <w:tab w:val="left" w:pos="851"/>
          <w:tab w:val="right" w:pos="9072"/>
        </w:tabs>
      </w:pPr>
      <w:r>
        <w:t>Damerham</w:t>
      </w:r>
    </w:p>
    <w:p>
      <w:pPr>
        <w:tabs>
          <w:tab w:val="left" w:pos="851"/>
          <w:tab w:val="right" w:pos="9072"/>
        </w:tabs>
      </w:pPr>
      <w:r>
        <w:t>Hants</w:t>
      </w:r>
    </w:p>
    <w:p>
      <w:pPr>
        <w:tabs>
          <w:tab w:val="left" w:pos="851"/>
          <w:tab w:val="right" w:pos="9072"/>
        </w:tabs>
      </w:pPr>
      <w:r>
        <w:t>SP6 3HQ</w:t>
      </w:r>
    </w:p>
    <w:p>
      <w:pPr>
        <w:tabs>
          <w:tab w:val="left" w:pos="851"/>
          <w:tab w:val="right" w:pos="9072"/>
        </w:tabs>
        <w:rPr>
          <w:lang w:val="fr-FR"/>
        </w:rPr>
      </w:pPr>
      <w:proofErr w:type="gramStart"/>
      <w:r>
        <w:rPr>
          <w:lang w:val="fr-FR"/>
        </w:rPr>
        <w:t>Tél:</w:t>
      </w:r>
      <w:proofErr w:type="gramEnd"/>
      <w:r>
        <w:rPr>
          <w:lang w:val="fr-FR"/>
        </w:rPr>
        <w:t xml:space="preserve"> + 44 (0)1725 518321</w:t>
      </w:r>
    </w:p>
    <w:p>
      <w:pPr>
        <w:tabs>
          <w:tab w:val="left" w:pos="851"/>
          <w:tab w:val="right" w:pos="9072"/>
        </w:tabs>
        <w:rPr>
          <w:lang w:val="fr-FR"/>
        </w:rPr>
      </w:pPr>
      <w:hyperlink r:id="rId13" w:history="1">
        <w:r>
          <w:rPr>
            <w:rStyle w:val="Hyperlink"/>
            <w:lang w:val="fr-FR"/>
          </w:rPr>
          <w:t>nigel.may@parkfield.co.uk</w:t>
        </w:r>
      </w:hyperlink>
      <w:r>
        <w:rPr>
          <w:lang w:val="fr-FR"/>
        </w:rPr>
        <w:t xml:space="preserve"> </w:t>
      </w:r>
    </w:p>
    <w:p>
      <w:pPr>
        <w:tabs>
          <w:tab w:val="left" w:pos="851"/>
          <w:tab w:val="right" w:pos="9072"/>
        </w:tabs>
        <w:rPr>
          <w:lang w:val="fr-FR"/>
        </w:rPr>
      </w:pPr>
      <w:hyperlink r:id="rId14" w:history="1">
        <w:r>
          <w:rPr>
            <w:rStyle w:val="Hyperlink"/>
            <w:lang w:val="fr-FR"/>
          </w:rPr>
          <w:t>parkfield.co.uk</w:t>
        </w:r>
      </w:hyperlink>
      <w:r>
        <w:rPr>
          <w:lang w:val="fr-FR"/>
        </w:rPr>
        <w:t xml:space="preserve"> </w:t>
      </w:r>
    </w:p>
    <w:p>
      <w:pPr>
        <w:tabs>
          <w:tab w:val="left" w:pos="851"/>
          <w:tab w:val="right" w:pos="9072"/>
        </w:tabs>
        <w:rPr>
          <w:lang w:val="fr-FR"/>
        </w:rPr>
      </w:pPr>
    </w:p>
    <w:p>
      <w:pPr>
        <w:tabs>
          <w:tab w:val="left" w:pos="851"/>
          <w:tab w:val="right" w:pos="9072"/>
        </w:tabs>
        <w:rPr>
          <w:lang w:val="fr-FR"/>
        </w:rPr>
      </w:pPr>
      <w:r>
        <w:rPr>
          <w:lang w:val="fr-FR"/>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lang w:val="fr-FR"/>
        </w:rPr>
      </w:pPr>
    </w:p>
    <w:p>
      <w:pPr>
        <w:rPr>
          <w:rFonts w:asciiTheme="minorHAnsi" w:eastAsiaTheme="minorEastAsia" w:hAnsiTheme="minorHAnsi" w:cstheme="minorBidi"/>
          <w:snapToGrid/>
          <w:szCs w:val="22"/>
          <w:lang w:val="fr-FR" w:eastAsia="fr-FR" w:bidi="fr-FR"/>
        </w:rPr>
      </w:pPr>
    </w:p>
    <w:p>
      <w:pPr>
        <w:rPr>
          <w:rFonts w:asciiTheme="minorHAnsi" w:eastAsiaTheme="minorEastAsia" w:hAnsiTheme="minorHAnsi" w:cstheme="minorBidi"/>
          <w:snapToGrid/>
          <w:szCs w:val="22"/>
          <w:lang w:val="fr-FR" w:eastAsia="fr-FR" w:bidi="fr-FR"/>
        </w:rPr>
      </w:pPr>
    </w:p>
    <w:p>
      <w:pPr>
        <w:rPr>
          <w:rFonts w:asciiTheme="minorHAnsi" w:eastAsiaTheme="minorEastAsia" w:hAnsiTheme="minorHAnsi" w:cstheme="minorBidi"/>
          <w:snapToGrid/>
          <w:szCs w:val="22"/>
          <w:lang w:val="fr-FR" w:eastAsia="fr-FR" w:bidi="fr-FR"/>
        </w:rPr>
      </w:pPr>
    </w:p>
    <w:p>
      <w:pPr>
        <w:rPr>
          <w:rFonts w:asciiTheme="minorHAnsi" w:eastAsiaTheme="minorEastAsia" w:hAnsiTheme="minorHAnsi" w:cstheme="minorBidi"/>
          <w:snapToGrid/>
          <w:szCs w:val="22"/>
          <w:lang w:val="fr-FR" w:eastAsia="fr-FR" w:bidi="fr-FR"/>
        </w:rPr>
      </w:pPr>
    </w:p>
    <w:p>
      <w:pPr>
        <w:tabs>
          <w:tab w:val="left" w:pos="851"/>
          <w:tab w:val="right" w:pos="9072"/>
        </w:tabs>
        <w:rPr>
          <w:rFonts w:asciiTheme="minorHAnsi" w:hAnsiTheme="minorHAnsi" w:cstheme="minorHAnsi"/>
          <w:bCs/>
          <w:snapToGrid/>
          <w:szCs w:val="22"/>
          <w:lang w:val="fr-FR"/>
        </w:rPr>
      </w:pPr>
    </w:p>
    <w:p>
      <w:pPr>
        <w:tabs>
          <w:tab w:val="left" w:pos="851"/>
          <w:tab w:val="right" w:pos="9072"/>
        </w:tabs>
        <w:rPr>
          <w:rFonts w:asciiTheme="minorHAnsi" w:hAnsiTheme="minorHAnsi" w:cstheme="minorHAnsi"/>
          <w:bCs/>
          <w:szCs w:val="22"/>
          <w:lang w:val="fr-FR"/>
        </w:rPr>
      </w:pPr>
    </w:p>
    <w:p>
      <w:pPr>
        <w:tabs>
          <w:tab w:val="left" w:pos="851"/>
          <w:tab w:val="right" w:pos="9072"/>
        </w:tabs>
        <w:rPr>
          <w:lang w:val="fr-FR"/>
        </w:rPr>
      </w:pPr>
    </w:p>
    <w:sectPr>
      <w:footerReference w:type="default" r:id="rId15"/>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r>
    <w:proofErr w:type="gramStart"/>
    <w:r>
      <w:rPr>
        <w:rFonts w:asciiTheme="minorHAnsi" w:hAnsiTheme="minorHAnsi"/>
        <w:color w:val="A6A6A6" w:themeColor="background1" w:themeShade="A6"/>
        <w:sz w:val="20"/>
        <w:lang w:val="fr-FR"/>
      </w:rPr>
      <w:t>Tel:</w:t>
    </w:r>
    <w:proofErr w:type="gramEnd"/>
    <w:r>
      <w:rPr>
        <w:rFonts w:asciiTheme="minorHAnsi" w:hAnsiTheme="minorHAnsi"/>
        <w:color w:val="A6A6A6" w:themeColor="background1" w:themeShade="A6"/>
        <w:sz w:val="20"/>
        <w:lang w:val="fr-FR"/>
      </w:rPr>
      <w:t xml:space="preserve">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french/1551v-snap.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french/1551v-snap-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quebec@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s://www.parkfield.co.uk/hammond-canada-french/"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2021-06-04T13:43:00Z</dcterms:created>
  <dcterms:modified xsi:type="dcterms:W3CDTF">2021-06-04T13:44:00Z</dcterms:modified>
</cp:coreProperties>
</file>