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lang w:val="fr-CA"/>
        </w:rPr>
      </w:pPr>
      <w:r>
        <w:rPr>
          <w:noProof/>
          <w:lang w:val="fr-CA"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jc w:val="center"/>
        <w:rPr>
          <w:lang w:val="fr-CA"/>
        </w:rPr>
      </w:pPr>
    </w:p>
    <w:p>
      <w:pPr>
        <w:tabs>
          <w:tab w:val="left" w:pos="851"/>
          <w:tab w:val="right" w:pos="9072"/>
        </w:tabs>
        <w:rPr>
          <w:rFonts w:asciiTheme="minorHAnsi" w:hAnsiTheme="minorHAnsi" w:cstheme="minorHAnsi"/>
          <w:b/>
          <w:bCs/>
          <w:snapToGrid/>
          <w:sz w:val="32"/>
          <w:szCs w:val="32"/>
          <w:lang w:val="fr-CA"/>
        </w:rPr>
      </w:pPr>
      <w:r>
        <w:rPr>
          <w:rFonts w:asciiTheme="minorHAnsi" w:hAnsiTheme="minorHAnsi" w:cstheme="minorHAnsi"/>
          <w:b/>
          <w:bCs/>
          <w:snapToGrid/>
          <w:sz w:val="32"/>
          <w:szCs w:val="32"/>
          <w:lang w:val="fr-CA"/>
        </w:rPr>
        <w:t>Communiqué de presse</w:t>
      </w:r>
    </w:p>
    <w:p>
      <w:pPr>
        <w:tabs>
          <w:tab w:val="left" w:pos="851"/>
          <w:tab w:val="right" w:pos="9072"/>
        </w:tabs>
        <w:rPr>
          <w:rFonts w:asciiTheme="minorHAnsi" w:hAnsiTheme="minorHAnsi" w:cstheme="minorHAnsi"/>
          <w:b/>
          <w:bCs/>
          <w:snapToGrid/>
          <w:szCs w:val="22"/>
          <w:lang w:val="fr-FR"/>
        </w:rPr>
      </w:pPr>
      <w:r>
        <w:rPr>
          <w:rFonts w:asciiTheme="minorHAnsi" w:hAnsiTheme="minorHAnsi" w:cstheme="minorHAnsi"/>
          <w:b/>
          <w:bCs/>
          <w:snapToGrid/>
          <w:szCs w:val="22"/>
          <w:lang w:val="fr-FR"/>
        </w:rPr>
        <w:t xml:space="preserve">Publié le </w:t>
      </w:r>
      <w:r>
        <w:rPr>
          <w:rFonts w:asciiTheme="minorHAnsi" w:hAnsiTheme="minorHAnsi" w:cstheme="minorHAnsi"/>
          <w:b/>
          <w:bCs/>
          <w:snapToGrid/>
          <w:szCs w:val="22"/>
          <w:lang w:val="fr-FR"/>
        </w:rPr>
        <w:t>6 juillet 2022</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télécharger une image de qualité 300dpi pour impression,</w:t>
      </w:r>
    </w:p>
    <w:p>
      <w:pPr>
        <w:tabs>
          <w:tab w:val="left" w:pos="851"/>
          <w:tab w:val="right" w:pos="9072"/>
        </w:tabs>
        <w:rPr>
          <w:lang w:val="fr-CA"/>
        </w:rPr>
      </w:pPr>
      <w:proofErr w:type="gramStart"/>
      <w:r>
        <w:rPr>
          <w:lang w:val="fr-CA"/>
        </w:rPr>
        <w:t>rendez</w:t>
      </w:r>
      <w:proofErr w:type="gramEnd"/>
      <w:r>
        <w:rPr>
          <w:lang w:val="fr-CA"/>
        </w:rPr>
        <w:t xml:space="preserve">-vous sur </w:t>
      </w:r>
      <w:hyperlink r:id="rId7" w:history="1">
        <w:r>
          <w:rPr>
            <w:rStyle w:val="Hyperlink"/>
            <w:u w:val="none"/>
            <w:lang w:val="fr-CA"/>
          </w:rPr>
          <w:t>parkfield.co.uk/hammond-canada-french/</w:t>
        </w:r>
      </w:hyperlink>
      <w:r>
        <w:rPr>
          <w:rStyle w:val="Hyperlink"/>
          <w:u w:val="none"/>
          <w:lang w:val="fr-CA"/>
        </w:rPr>
        <w:t>1551w-print.jpg</w:t>
      </w:r>
      <w:r>
        <w:rPr>
          <w:lang w:val="fr-CA"/>
        </w:rPr>
        <w:t xml:space="preserve"> </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télécharger un fichier Word de ce texte,</w:t>
      </w:r>
    </w:p>
    <w:p>
      <w:pPr>
        <w:tabs>
          <w:tab w:val="left" w:pos="851"/>
          <w:tab w:val="right" w:pos="9072"/>
        </w:tabs>
        <w:rPr>
          <w:rFonts w:asciiTheme="minorHAnsi" w:hAnsiTheme="minorHAnsi" w:cstheme="minorHAnsi"/>
          <w:bCs/>
          <w:snapToGrid/>
          <w:szCs w:val="22"/>
          <w:lang w:val="fr-CA"/>
        </w:rPr>
      </w:pPr>
      <w:proofErr w:type="gramStart"/>
      <w:r>
        <w:rPr>
          <w:rFonts w:asciiTheme="minorHAnsi" w:hAnsiTheme="minorHAnsi" w:cstheme="minorHAnsi"/>
          <w:bCs/>
          <w:snapToGrid/>
          <w:szCs w:val="22"/>
          <w:lang w:val="fr-CA"/>
        </w:rPr>
        <w:t>aller</w:t>
      </w:r>
      <w:proofErr w:type="gramEnd"/>
      <w:r>
        <w:rPr>
          <w:rFonts w:asciiTheme="minorHAnsi" w:hAnsiTheme="minorHAnsi" w:cstheme="minorHAnsi"/>
          <w:bCs/>
          <w:snapToGrid/>
          <w:szCs w:val="22"/>
          <w:lang w:val="fr-CA"/>
        </w:rPr>
        <w:t xml:space="preserve"> sur </w:t>
      </w:r>
      <w:hyperlink r:id="rId8" w:history="1">
        <w:r>
          <w:rPr>
            <w:rStyle w:val="Hyperlink"/>
            <w:rFonts w:asciiTheme="minorHAnsi" w:hAnsiTheme="minorHAnsi" w:cstheme="minorHAnsi"/>
            <w:bCs/>
            <w:snapToGrid/>
            <w:szCs w:val="22"/>
            <w:u w:val="none"/>
            <w:lang w:val="fr-CA"/>
          </w:rPr>
          <w:t>parkfield.co.uk/hammond-canada-french/</w:t>
        </w:r>
      </w:hyperlink>
      <w:r>
        <w:rPr>
          <w:rStyle w:val="Hyperlink"/>
          <w:rFonts w:asciiTheme="minorHAnsi" w:hAnsiTheme="minorHAnsi" w:cstheme="minorHAnsi"/>
          <w:bCs/>
          <w:snapToGrid/>
          <w:szCs w:val="22"/>
          <w:u w:val="none"/>
          <w:lang w:val="fr-CA"/>
        </w:rPr>
        <w:t>1551w.docx</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 xml:space="preserve">Pour voir tous les communiqués de presse Les Fabrications Hammond (Québec), visitez le site </w:t>
      </w:r>
      <w:hyperlink r:id="rId9" w:history="1">
        <w:r>
          <w:rPr>
            <w:rStyle w:val="Hyperlink"/>
            <w:rFonts w:asciiTheme="minorHAnsi" w:hAnsiTheme="minorHAnsi" w:cstheme="minorHAnsi"/>
            <w:bCs/>
            <w:snapToGrid/>
            <w:szCs w:val="22"/>
            <w:u w:val="none"/>
            <w:lang w:val="fr-CA"/>
          </w:rPr>
          <w:t>parkfield.co.uk/hammond-canada-french/</w:t>
        </w:r>
      </w:hyperlink>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 xml:space="preserve"> </w:t>
      </w:r>
    </w:p>
    <w:p>
      <w:pPr>
        <w:widowControl w:val="0"/>
        <w:tabs>
          <w:tab w:val="left" w:pos="851"/>
          <w:tab w:val="right" w:pos="9072"/>
        </w:tabs>
        <w:rPr>
          <w:rFonts w:eastAsia="SimSun"/>
          <w:b/>
          <w:lang w:val="fr-CA" w:eastAsia="zh-CN"/>
        </w:rPr>
      </w:pPr>
      <w:r>
        <w:rPr>
          <w:rFonts w:eastAsia="SimSun"/>
          <w:b/>
          <w:lang w:val="fr-CA" w:eastAsia="zh-CN"/>
        </w:rPr>
        <w:t>Besoin d’un boîtier miniature étanche IP68 ? Hammond a la réponse.</w:t>
      </w:r>
    </w:p>
    <w:p>
      <w:pPr>
        <w:widowControl w:val="0"/>
        <w:tabs>
          <w:tab w:val="left" w:pos="851"/>
          <w:tab w:val="right" w:pos="9072"/>
        </w:tabs>
        <w:rPr>
          <w:rFonts w:eastAsia="SimSun"/>
          <w:bCs/>
          <w:lang w:val="fr-CA" w:eastAsia="zh-CN"/>
        </w:rPr>
      </w:pPr>
    </w:p>
    <w:p>
      <w:pPr>
        <w:widowControl w:val="0"/>
        <w:tabs>
          <w:tab w:val="left" w:pos="851"/>
          <w:tab w:val="right" w:pos="9072"/>
        </w:tabs>
        <w:rPr>
          <w:rFonts w:eastAsia="SimSun"/>
          <w:bCs/>
          <w:color w:val="000000"/>
          <w:lang w:val="fr-CA" w:eastAsia="zh-CN"/>
        </w:rPr>
      </w:pPr>
      <w:r>
        <w:rPr>
          <w:rFonts w:eastAsia="SimSun"/>
          <w:bCs/>
          <w:lang w:val="fr-CA" w:eastAsia="zh-CN"/>
        </w:rPr>
        <w:t xml:space="preserve">Les Fabrications Hammond (Québec) vient de lancer la </w:t>
      </w:r>
      <w:hyperlink r:id="rId10" w:history="1">
        <w:r>
          <w:rPr>
            <w:rFonts w:eastAsia="SimSun"/>
            <w:bCs/>
            <w:color w:val="0000FF"/>
            <w:u w:val="single"/>
            <w:lang w:val="fr-CA" w:eastAsia="zh-CN"/>
          </w:rPr>
          <w:t>Série 1551W</w:t>
        </w:r>
      </w:hyperlink>
      <w:r>
        <w:rPr>
          <w:rFonts w:eastAsia="SimSun"/>
          <w:bCs/>
          <w:lang w:val="fr-CA" w:eastAsia="zh-CN"/>
        </w:rPr>
        <w:t>, des versions étanches à l’indice de protection IP68 de sa populaire gamme 1551 de boîtiers miniatures. Commercialisée initialement en cinq tailles, toutes disponibles avec couvercle simple ou à bride, ces boîtiers en pol</w:t>
      </w:r>
      <w:r>
        <w:rPr>
          <w:rFonts w:eastAsia="SimSun"/>
          <w:bCs/>
          <w:color w:val="000000"/>
          <w:lang w:val="fr-CA" w:eastAsia="zh-CN"/>
        </w:rPr>
        <w:t>ycarbonate UL94-V0 sont adaptés à un usage en intérieur comme en extérieur. Ils sont disponibles en noir et gris avec un fini satiné et tous équipés de supports de carte de circuit imprimé à la base et d’un joint d’étanchéité en silicone préformé qui offre une excellente protection contre les infiltrations de poussière et d’eau pour mieux protéger les composants électroniques. Les cinq tailles initiales vont de 60 x 35 x 22 à 100 x 59 x 25. Les versions couvercle à bride se montent facilement sur toutes les surfaces et offrent un certain degré de résistance au vandalisme en empêchant l’accès au couvercle et aux vis de fixation.</w:t>
      </w:r>
    </w:p>
    <w:p>
      <w:pPr>
        <w:widowControl w:val="0"/>
        <w:tabs>
          <w:tab w:val="left" w:pos="851"/>
          <w:tab w:val="right" w:pos="9072"/>
        </w:tabs>
        <w:rPr>
          <w:rFonts w:eastAsia="SimSun"/>
          <w:bCs/>
          <w:color w:val="000000"/>
          <w:lang w:val="fr-CA" w:eastAsia="zh-CN"/>
        </w:rPr>
      </w:pPr>
    </w:p>
    <w:p>
      <w:pPr>
        <w:widowControl w:val="0"/>
        <w:tabs>
          <w:tab w:val="left" w:pos="851"/>
          <w:tab w:val="right" w:pos="9072"/>
        </w:tabs>
        <w:rPr>
          <w:rFonts w:eastAsia="SimSun"/>
          <w:bCs/>
          <w:color w:val="000000"/>
          <w:lang w:val="fr-CA" w:eastAsia="zh-CN"/>
        </w:rPr>
      </w:pPr>
      <w:r>
        <w:rPr>
          <w:rFonts w:eastAsia="SimSun"/>
          <w:bCs/>
          <w:color w:val="000000"/>
          <w:lang w:val="fr-CA" w:eastAsia="zh-CN"/>
        </w:rPr>
        <w:t xml:space="preserve">La Série 1551W est la dernière extension de la grande famille 1551. La </w:t>
      </w:r>
      <w:r>
        <w:rPr>
          <w:rFonts w:eastAsia="SimSun"/>
          <w:bCs/>
          <w:color w:val="0000FF"/>
          <w:u w:val="single"/>
          <w:lang w:val="fr-CA" w:eastAsia="zh-CN"/>
        </w:rPr>
        <w:t>famille 1551 de boîtiers en plastique ABS tout usage à l’indice de protection IP54</w:t>
      </w:r>
      <w:r>
        <w:rPr>
          <w:rFonts w:eastAsia="SimSun"/>
          <w:bCs/>
          <w:color w:val="000000"/>
          <w:lang w:val="fr-CA" w:eastAsia="zh-CN"/>
        </w:rPr>
        <w:t xml:space="preserve"> est disponible en 18 tailles avec couvercle simple ou à bride. Les versions couvercle simple sont disponibles en noir, gris ou bleu translucide, les versions couvercle à bride en noir ou gris. Trois modèles sont également dotés d’un porte-clés.</w:t>
      </w:r>
    </w:p>
    <w:p>
      <w:pPr>
        <w:widowControl w:val="0"/>
        <w:tabs>
          <w:tab w:val="left" w:pos="851"/>
          <w:tab w:val="right" w:pos="9072"/>
        </w:tabs>
        <w:rPr>
          <w:rFonts w:eastAsia="SimSun"/>
          <w:bCs/>
          <w:color w:val="000000"/>
          <w:lang w:val="fr-CA" w:eastAsia="zh-CN"/>
        </w:rPr>
      </w:pPr>
    </w:p>
    <w:p>
      <w:pPr>
        <w:widowControl w:val="0"/>
        <w:tabs>
          <w:tab w:val="left" w:pos="851"/>
          <w:tab w:val="right" w:pos="9072"/>
        </w:tabs>
        <w:rPr>
          <w:rFonts w:eastAsia="SimSun"/>
          <w:bCs/>
          <w:color w:val="000000"/>
          <w:lang w:val="fr-CA" w:eastAsia="zh-CN"/>
        </w:rPr>
      </w:pPr>
      <w:r>
        <w:rPr>
          <w:rFonts w:eastAsia="SimSun"/>
          <w:bCs/>
          <w:color w:val="000000"/>
          <w:lang w:val="fr-CA" w:eastAsia="zh-CN"/>
        </w:rPr>
        <w:t xml:space="preserve">Les </w:t>
      </w:r>
      <w:hyperlink r:id="rId11" w:history="1">
        <w:r>
          <w:rPr>
            <w:rFonts w:eastAsia="SimSun"/>
            <w:bCs/>
            <w:color w:val="0000FF"/>
            <w:u w:val="single"/>
            <w:lang w:val="fr-CA" w:eastAsia="zh-CN"/>
          </w:rPr>
          <w:t>versions 1551V ventilées</w:t>
        </w:r>
      </w:hyperlink>
      <w:r>
        <w:rPr>
          <w:rFonts w:eastAsia="SimSun"/>
          <w:bCs/>
          <w:color w:val="000000"/>
          <w:lang w:val="fr-CA" w:eastAsia="zh-CN"/>
        </w:rPr>
        <w:t xml:space="preserve"> rondes et rectangulaires sont conçues pour abriter des capteurs pour la maison et de petits sous-systèmes dans les environnements de fabrication. L’une de ses principales </w:t>
      </w:r>
      <w:proofErr w:type="gramStart"/>
      <w:r>
        <w:rPr>
          <w:rFonts w:eastAsia="SimSun"/>
          <w:bCs/>
          <w:color w:val="000000"/>
          <w:lang w:val="fr-CA" w:eastAsia="zh-CN"/>
        </w:rPr>
        <w:t>caractéristiques</w:t>
      </w:r>
      <w:proofErr w:type="gramEnd"/>
      <w:r>
        <w:rPr>
          <w:rFonts w:eastAsia="SimSun"/>
          <w:bCs/>
          <w:color w:val="000000"/>
          <w:lang w:val="fr-CA" w:eastAsia="zh-CN"/>
        </w:rPr>
        <w:t xml:space="preserve"> est le système de fermeture à déclic qui peut être ouvert et fermé sans l’aide d’un outil et optimise l’espace interne pour les cartes de circuit imprimé en éliminant les montages à vis du couvercle. Les boîtiers sont équipés de fentes de ventilation sur les quatre faces verticales du couvercle, de fentes de montage, ainsi que d’un passe-câble de 15mm. Toutes les tailles de boîtiers ronds et rectangulaires sont aussi disponibles en version non ventilée.</w:t>
      </w:r>
    </w:p>
    <w:p>
      <w:pPr>
        <w:widowControl w:val="0"/>
        <w:tabs>
          <w:tab w:val="left" w:pos="851"/>
          <w:tab w:val="right" w:pos="9072"/>
        </w:tabs>
        <w:rPr>
          <w:rFonts w:eastAsia="SimSun"/>
          <w:bCs/>
          <w:color w:val="000000"/>
          <w:lang w:val="fr-CA" w:eastAsia="zh-CN"/>
        </w:rPr>
      </w:pPr>
    </w:p>
    <w:p>
      <w:pPr>
        <w:widowControl w:val="0"/>
        <w:tabs>
          <w:tab w:val="left" w:pos="851"/>
          <w:tab w:val="right" w:pos="9072"/>
        </w:tabs>
        <w:rPr>
          <w:rFonts w:eastAsia="SimSun"/>
          <w:lang w:val="fr-CA" w:eastAsia="zh-CN"/>
        </w:rPr>
      </w:pPr>
      <w:r>
        <w:rPr>
          <w:rFonts w:eastAsia="SimSun"/>
          <w:lang w:val="fr-CA" w:eastAsia="zh-CN"/>
        </w:rPr>
        <w:t>*** Fin : corps du texte 320 mots ***</w:t>
      </w:r>
    </w:p>
    <w:p>
      <w:pPr>
        <w:rPr>
          <w:rFonts w:asciiTheme="minorHAnsi" w:eastAsiaTheme="minorEastAsia" w:hAnsiTheme="minorHAnsi" w:cstheme="minorBidi"/>
          <w:snapToGrid/>
          <w:szCs w:val="22"/>
          <w:lang w:val="fr-CA" w:eastAsia="fr-FR" w:bidi="fr-FR"/>
        </w:rPr>
      </w:pPr>
    </w:p>
    <w:p>
      <w:pPr>
        <w:rPr>
          <w:b/>
          <w:lang w:val="fr-CA"/>
        </w:rPr>
      </w:pPr>
      <w:r>
        <w:rPr>
          <w:b/>
          <w:lang w:val="fr-CA"/>
        </w:rPr>
        <w:br w:type="page"/>
      </w:r>
    </w:p>
    <w:p>
      <w:pPr>
        <w:tabs>
          <w:tab w:val="left" w:pos="851"/>
          <w:tab w:val="right" w:pos="9072"/>
        </w:tabs>
        <w:rPr>
          <w:b/>
          <w:lang w:val="fr-CA"/>
        </w:rPr>
      </w:pPr>
      <w:r>
        <w:rPr>
          <w:b/>
          <w:lang w:val="fr-CA"/>
        </w:rPr>
        <w:lastRenderedPageBreak/>
        <w:t>Notes rédaction.</w:t>
      </w:r>
    </w:p>
    <w:p>
      <w:pPr>
        <w:tabs>
          <w:tab w:val="left" w:pos="851"/>
          <w:tab w:val="right" w:pos="9072"/>
        </w:tabs>
        <w:rPr>
          <w:lang w:val="fr-CA"/>
        </w:rPr>
      </w:pPr>
    </w:p>
    <w:p>
      <w:pPr>
        <w:tabs>
          <w:tab w:val="left" w:pos="851"/>
          <w:tab w:val="right" w:pos="9072"/>
        </w:tabs>
        <w:rPr>
          <w:lang w:val="fr-CA"/>
        </w:rPr>
      </w:pPr>
      <w:r>
        <w:rPr>
          <w:lang w:val="fr-CA"/>
        </w:rPr>
        <w:t>Pour tout renseignement complémentaire :</w:t>
      </w:r>
    </w:p>
    <w:p>
      <w:pPr>
        <w:tabs>
          <w:tab w:val="left" w:pos="851"/>
          <w:tab w:val="right" w:pos="9072"/>
        </w:tabs>
        <w:rPr>
          <w:lang w:val="fr-CA"/>
        </w:rPr>
      </w:pPr>
    </w:p>
    <w:p>
      <w:pPr>
        <w:tabs>
          <w:tab w:val="left" w:pos="851"/>
          <w:tab w:val="right" w:pos="9072"/>
        </w:tabs>
        <w:rPr>
          <w:lang w:val="fr-CA"/>
        </w:rPr>
      </w:pPr>
      <w:r>
        <w:rPr>
          <w:lang w:val="fr-CA"/>
        </w:rPr>
        <w:t>Les Fabrications Hammond (Québec).</w:t>
      </w:r>
    </w:p>
    <w:p>
      <w:pPr>
        <w:tabs>
          <w:tab w:val="left" w:pos="851"/>
          <w:tab w:val="right" w:pos="9072"/>
        </w:tabs>
        <w:rPr>
          <w:lang w:val="fr-CA"/>
        </w:rPr>
      </w:pPr>
      <w:r>
        <w:rPr>
          <w:lang w:val="fr-CA"/>
        </w:rPr>
        <w:t xml:space="preserve">985 Rue </w:t>
      </w:r>
      <w:proofErr w:type="spellStart"/>
      <w:r>
        <w:rPr>
          <w:lang w:val="fr-CA"/>
        </w:rPr>
        <w:t>Bergar</w:t>
      </w:r>
      <w:proofErr w:type="spellEnd"/>
    </w:p>
    <w:p>
      <w:pPr>
        <w:tabs>
          <w:tab w:val="left" w:pos="851"/>
          <w:tab w:val="right" w:pos="9072"/>
        </w:tabs>
        <w:rPr>
          <w:lang w:val="fr-CA"/>
        </w:rPr>
      </w:pPr>
      <w:r>
        <w:rPr>
          <w:lang w:val="fr-CA"/>
        </w:rPr>
        <w:t xml:space="preserve">Laval, </w:t>
      </w:r>
      <w:proofErr w:type="spellStart"/>
      <w:r>
        <w:rPr>
          <w:lang w:val="fr-CA"/>
        </w:rPr>
        <w:t>Quebec</w:t>
      </w:r>
      <w:proofErr w:type="spellEnd"/>
      <w:r>
        <w:rPr>
          <w:lang w:val="fr-CA"/>
        </w:rPr>
        <w:t xml:space="preserve">, H7L 4Z6 </w:t>
      </w:r>
    </w:p>
    <w:p>
      <w:pPr>
        <w:tabs>
          <w:tab w:val="left" w:pos="851"/>
          <w:tab w:val="right" w:pos="9072"/>
        </w:tabs>
        <w:rPr>
          <w:lang w:val="fr-CA"/>
        </w:rPr>
      </w:pPr>
      <w:r>
        <w:rPr>
          <w:lang w:val="fr-CA"/>
        </w:rPr>
        <w:t>Canada</w:t>
      </w:r>
    </w:p>
    <w:p>
      <w:pPr>
        <w:tabs>
          <w:tab w:val="left" w:pos="851"/>
          <w:tab w:val="right" w:pos="9072"/>
        </w:tabs>
        <w:rPr>
          <w:lang w:val="fr-CA"/>
        </w:rPr>
      </w:pPr>
      <w:r>
        <w:rPr>
          <w:lang w:val="fr-CA"/>
        </w:rPr>
        <w:t>Phone: (450) 975-1884</w:t>
      </w:r>
    </w:p>
    <w:p>
      <w:pPr>
        <w:tabs>
          <w:tab w:val="left" w:pos="851"/>
          <w:tab w:val="right" w:pos="9072"/>
        </w:tabs>
        <w:rPr>
          <w:lang w:val="fr-CA"/>
        </w:rPr>
      </w:pPr>
      <w:r>
        <w:rPr>
          <w:lang w:val="fr-CA"/>
        </w:rPr>
        <w:t>Fax: (450) 975-2098</w:t>
      </w:r>
    </w:p>
    <w:p>
      <w:pPr>
        <w:tabs>
          <w:tab w:val="left" w:pos="851"/>
          <w:tab w:val="right" w:pos="9072"/>
        </w:tabs>
        <w:rPr>
          <w:lang w:val="fr-CA"/>
        </w:rPr>
      </w:pPr>
      <w:hyperlink r:id="rId12" w:history="1">
        <w:r>
          <w:rPr>
            <w:rStyle w:val="Hyperlink"/>
            <w:lang w:val="fr-CA"/>
          </w:rPr>
          <w:t>quebec@hammondmfg.com</w:t>
        </w:r>
      </w:hyperlink>
      <w:r>
        <w:rPr>
          <w:lang w:val="fr-CA"/>
        </w:rPr>
        <w:t xml:space="preserve"> </w:t>
      </w:r>
    </w:p>
    <w:p>
      <w:pPr>
        <w:tabs>
          <w:tab w:val="left" w:pos="851"/>
          <w:tab w:val="right" w:pos="9072"/>
        </w:tabs>
        <w:rPr>
          <w:lang w:val="fr-CA"/>
        </w:rPr>
      </w:pPr>
      <w:hyperlink r:id="rId13" w:history="1">
        <w:r>
          <w:rPr>
            <w:rStyle w:val="Hyperlink"/>
            <w:lang w:val="fr-CA"/>
          </w:rPr>
          <w:t>hammondmfg.com</w:t>
        </w:r>
      </w:hyperlink>
      <w:r>
        <w:rPr>
          <w:lang w:val="fr-CA"/>
        </w:rPr>
        <w:t xml:space="preserve"> </w:t>
      </w:r>
    </w:p>
    <w:p>
      <w:pPr>
        <w:tabs>
          <w:tab w:val="left" w:pos="851"/>
          <w:tab w:val="right" w:pos="9072"/>
        </w:tabs>
        <w:rPr>
          <w:lang w:val="fr-CA"/>
        </w:rPr>
      </w:pPr>
    </w:p>
    <w:p>
      <w:pPr>
        <w:tabs>
          <w:tab w:val="left" w:pos="851"/>
          <w:tab w:val="right" w:pos="9072"/>
        </w:tabs>
        <w:rPr>
          <w:lang w:val="fr-CA"/>
        </w:rPr>
      </w:pPr>
      <w:r>
        <w:rPr>
          <w:lang w:val="fr-CA"/>
        </w:rPr>
        <w:t>Contact agence :</w:t>
      </w:r>
    </w:p>
    <w:p>
      <w:pPr>
        <w:tabs>
          <w:tab w:val="left" w:pos="851"/>
          <w:tab w:val="right" w:pos="9072"/>
        </w:tabs>
        <w:rPr>
          <w:lang w:val="fr-CA"/>
        </w:rPr>
      </w:pPr>
      <w:r>
        <w:rPr>
          <w:lang w:val="fr-CA"/>
        </w:rPr>
        <w:t>Nigel May</w:t>
      </w:r>
    </w:p>
    <w:p>
      <w:pPr>
        <w:tabs>
          <w:tab w:val="left" w:pos="851"/>
          <w:tab w:val="right" w:pos="9072"/>
        </w:tabs>
        <w:rPr>
          <w:lang w:val="fr-CA"/>
        </w:rPr>
      </w:pPr>
      <w:r>
        <w:rPr>
          <w:lang w:val="fr-CA"/>
        </w:rPr>
        <w:t>Parkfield Communications Limited</w:t>
      </w:r>
    </w:p>
    <w:p>
      <w:pPr>
        <w:tabs>
          <w:tab w:val="left" w:pos="851"/>
          <w:tab w:val="right" w:pos="9072"/>
        </w:tabs>
        <w:rPr>
          <w:lang w:val="fr-CA"/>
        </w:rPr>
      </w:pPr>
      <w:r>
        <w:rPr>
          <w:lang w:val="fr-CA"/>
        </w:rPr>
        <w:t>Parkfield House</w:t>
      </w:r>
    </w:p>
    <w:p>
      <w:pPr>
        <w:tabs>
          <w:tab w:val="left" w:pos="851"/>
          <w:tab w:val="right" w:pos="9072"/>
        </w:tabs>
        <w:rPr>
          <w:lang w:val="fr-CA"/>
        </w:rPr>
      </w:pPr>
      <w:r>
        <w:rPr>
          <w:lang w:val="fr-CA"/>
        </w:rPr>
        <w:t>Damerham</w:t>
      </w:r>
    </w:p>
    <w:p>
      <w:pPr>
        <w:tabs>
          <w:tab w:val="left" w:pos="851"/>
          <w:tab w:val="right" w:pos="9072"/>
        </w:tabs>
        <w:rPr>
          <w:lang w:val="fr-CA"/>
        </w:rPr>
      </w:pPr>
      <w:proofErr w:type="spellStart"/>
      <w:r>
        <w:rPr>
          <w:lang w:val="fr-CA"/>
        </w:rPr>
        <w:t>Hants</w:t>
      </w:r>
      <w:proofErr w:type="spellEnd"/>
    </w:p>
    <w:p>
      <w:pPr>
        <w:tabs>
          <w:tab w:val="left" w:pos="851"/>
          <w:tab w:val="right" w:pos="9072"/>
        </w:tabs>
        <w:rPr>
          <w:lang w:val="fr-CA"/>
        </w:rPr>
      </w:pPr>
      <w:r>
        <w:rPr>
          <w:lang w:val="fr-CA"/>
        </w:rPr>
        <w:t>SP6 3HQ</w:t>
      </w:r>
    </w:p>
    <w:p>
      <w:pPr>
        <w:tabs>
          <w:tab w:val="left" w:pos="851"/>
          <w:tab w:val="right" w:pos="9072"/>
        </w:tabs>
        <w:rPr>
          <w:lang w:val="fr-CA"/>
        </w:rPr>
      </w:pPr>
      <w:r>
        <w:rPr>
          <w:lang w:val="fr-CA"/>
        </w:rPr>
        <w:t>Tél: + 44 (0)1725 518321</w:t>
      </w:r>
    </w:p>
    <w:p>
      <w:pPr>
        <w:tabs>
          <w:tab w:val="left" w:pos="851"/>
          <w:tab w:val="right" w:pos="9072"/>
        </w:tabs>
        <w:rPr>
          <w:lang w:val="fr-CA"/>
        </w:rPr>
      </w:pPr>
      <w:hyperlink r:id="rId14" w:history="1">
        <w:r>
          <w:rPr>
            <w:rStyle w:val="Hyperlink"/>
            <w:lang w:val="fr-CA"/>
          </w:rPr>
          <w:t>nigel.may@parkfield.co.uk</w:t>
        </w:r>
      </w:hyperlink>
      <w:r>
        <w:rPr>
          <w:lang w:val="fr-CA"/>
        </w:rPr>
        <w:t xml:space="preserve"> </w:t>
      </w:r>
    </w:p>
    <w:p>
      <w:pPr>
        <w:tabs>
          <w:tab w:val="left" w:pos="851"/>
          <w:tab w:val="right" w:pos="9072"/>
        </w:tabs>
        <w:rPr>
          <w:lang w:val="fr-CA"/>
        </w:rPr>
      </w:pPr>
      <w:hyperlink r:id="rId15" w:history="1">
        <w:r>
          <w:rPr>
            <w:rStyle w:val="Hyperlink"/>
            <w:lang w:val="fr-CA"/>
          </w:rPr>
          <w:t>parkfield.co.uk</w:t>
        </w:r>
      </w:hyperlink>
      <w:r>
        <w:rPr>
          <w:lang w:val="fr-CA"/>
        </w:rPr>
        <w:t xml:space="preserve"> </w:t>
      </w:r>
    </w:p>
    <w:p>
      <w:pPr>
        <w:tabs>
          <w:tab w:val="left" w:pos="851"/>
          <w:tab w:val="right" w:pos="9072"/>
        </w:tabs>
        <w:rPr>
          <w:lang w:val="fr-CA"/>
        </w:rPr>
      </w:pPr>
    </w:p>
    <w:p>
      <w:pPr>
        <w:tabs>
          <w:tab w:val="left" w:pos="851"/>
          <w:tab w:val="right" w:pos="9072"/>
        </w:tabs>
        <w:rPr>
          <w:lang w:val="fr-CA"/>
        </w:rPr>
      </w:pPr>
      <w:r>
        <w:rPr>
          <w:lang w:val="fr-CA"/>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lang w:val="fr-CA"/>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zCs w:val="22"/>
          <w:lang w:val="fr-CA"/>
        </w:rPr>
      </w:pPr>
    </w:p>
    <w:p>
      <w:pPr>
        <w:tabs>
          <w:tab w:val="left" w:pos="851"/>
          <w:tab w:val="right" w:pos="9072"/>
        </w:tabs>
        <w:rPr>
          <w:lang w:val="fr-CA"/>
        </w:rPr>
      </w:pPr>
    </w:p>
    <w:sectPr>
      <w:footerReference w:type="default" r:id="rId16"/>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00B05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olor w:val="A6A6A6" w:themeColor="background1" w:themeShade="A6"/>
        <w:sz w:val="20"/>
        <w:lang w:val="fr-FR"/>
      </w:rPr>
    </w:pPr>
  </w:p>
  <w:p>
    <w:pPr>
      <w:pStyle w:val="Footer"/>
      <w:jc w:val="center"/>
      <w:rPr>
        <w:rFonts w:asciiTheme="minorHAnsi" w:hAnsiTheme="minorHAnsi"/>
        <w:color w:val="A6A6A6" w:themeColor="background1" w:themeShade="A6"/>
        <w:sz w:val="20"/>
        <w:lang w:val="fr-FR"/>
      </w:rPr>
    </w:pPr>
  </w:p>
  <w:p>
    <w:pPr>
      <w:tabs>
        <w:tab w:val="left" w:pos="851"/>
        <w:tab w:val="right" w:pos="9072"/>
      </w:tabs>
      <w:jc w:val="center"/>
    </w:pPr>
    <w:r>
      <w:rPr>
        <w:rFonts w:asciiTheme="minorHAnsi" w:hAnsiTheme="minorHAnsi"/>
        <w:color w:val="A6A6A6" w:themeColor="background1" w:themeShade="A6"/>
        <w:sz w:val="20"/>
        <w:lang w:val="fr-FR"/>
      </w:rPr>
      <w:t>Les Fabrications Hammond (</w:t>
    </w:r>
    <w:proofErr w:type="spellStart"/>
    <w:r>
      <w:rPr>
        <w:rFonts w:asciiTheme="minorHAnsi" w:hAnsiTheme="minorHAnsi"/>
        <w:color w:val="A6A6A6" w:themeColor="background1" w:themeShade="A6"/>
        <w:sz w:val="20"/>
        <w:lang w:val="fr-FR"/>
      </w:rPr>
      <w:t>Quebec</w:t>
    </w:r>
    <w:proofErr w:type="spellEnd"/>
    <w:r>
      <w:rPr>
        <w:rFonts w:asciiTheme="minorHAnsi" w:hAnsiTheme="minorHAnsi"/>
        <w:color w:val="A6A6A6" w:themeColor="background1" w:themeShade="A6"/>
        <w:sz w:val="20"/>
        <w:lang w:val="fr-FR"/>
      </w:rPr>
      <w:t>) Inc.</w:t>
    </w:r>
    <w:r>
      <w:rPr>
        <w:rFonts w:asciiTheme="minorHAnsi" w:hAnsiTheme="minorHAnsi"/>
        <w:color w:val="A6A6A6" w:themeColor="background1" w:themeShade="A6"/>
        <w:sz w:val="20"/>
        <w:lang w:val="fr-FR"/>
      </w:rPr>
      <w:br/>
      <w:t xml:space="preserve">4240 </w:t>
    </w:r>
    <w:proofErr w:type="spellStart"/>
    <w:r>
      <w:rPr>
        <w:rFonts w:asciiTheme="minorHAnsi" w:hAnsiTheme="minorHAnsi"/>
        <w:color w:val="A6A6A6" w:themeColor="background1" w:themeShade="A6"/>
        <w:sz w:val="20"/>
        <w:lang w:val="fr-FR"/>
      </w:rPr>
      <w:t>Seré</w:t>
    </w:r>
    <w:proofErr w:type="spellEnd"/>
    <w:r>
      <w:rPr>
        <w:rFonts w:asciiTheme="minorHAnsi" w:hAnsiTheme="minorHAnsi"/>
        <w:color w:val="A6A6A6" w:themeColor="background1" w:themeShade="A6"/>
        <w:sz w:val="20"/>
        <w:lang w:val="fr-FR"/>
      </w:rPr>
      <w:t xml:space="preserve">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r>
    <w:proofErr w:type="gramStart"/>
    <w:r>
      <w:rPr>
        <w:rFonts w:asciiTheme="minorHAnsi" w:hAnsiTheme="minorHAnsi"/>
        <w:color w:val="A6A6A6" w:themeColor="background1" w:themeShade="A6"/>
        <w:sz w:val="20"/>
        <w:lang w:val="fr-FR"/>
      </w:rPr>
      <w:t>Tel:</w:t>
    </w:r>
    <w:proofErr w:type="gramEnd"/>
    <w:r>
      <w:rPr>
        <w:rFonts w:asciiTheme="minorHAnsi" w:hAnsiTheme="minorHAnsi"/>
        <w:color w:val="A6A6A6" w:themeColor="background1" w:themeShade="A6"/>
        <w:sz w:val="20"/>
        <w:lang w:val="fr-FR"/>
      </w:rPr>
      <w:t xml:space="preserve"> (514) 343-9010 Fax: (514) 343-9941</w:t>
    </w:r>
    <w:r>
      <w:rPr>
        <w:rFonts w:asciiTheme="minorHAnsi" w:hAnsiTheme="minorHAnsi"/>
        <w:color w:val="A6A6A6" w:themeColor="background1" w:themeShade="A6"/>
        <w:sz w:val="20"/>
        <w:lang w:val="fr-FR"/>
      </w:rPr>
      <w:br/>
    </w:r>
    <w:hyperlink r:id="rId1" w:history="1">
      <w:r>
        <w:rPr>
          <w:rStyle w:val="Hyperlink"/>
        </w:rPr>
        <w:t>quebec@hammfg.com</w:t>
      </w:r>
    </w:hyperlink>
    <w:r>
      <w:t xml:space="preserve">    </w:t>
    </w:r>
    <w:hyperlink r:id="rId2" w:history="1">
      <w:r>
        <w:rPr>
          <w:rStyle w:val="Hyperlink"/>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uiPriority w:val="99"/>
    <w:semiHidden/>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french/"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hammond-canada-french/" TargetMode="External"/><Relationship Id="rId12" Type="http://schemas.openxmlformats.org/officeDocument/2006/relationships/hyperlink" Target="mailto:quebec@hammond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1v"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w" TargetMode="External"/><Relationship Id="rId4" Type="http://schemas.openxmlformats.org/officeDocument/2006/relationships/footnotes" Target="footnotes.xml"/><Relationship Id="rId9" Type="http://schemas.openxmlformats.org/officeDocument/2006/relationships/hyperlink" Target="https://www.parkfield.co.uk/hammond-canada-french/"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2022-07-06T13:49:00Z</dcterms:created>
  <dcterms:modified xsi:type="dcterms:W3CDTF">2022-07-06T13:49:00Z</dcterms:modified>
</cp:coreProperties>
</file>