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napToGrid/>
          <w:szCs w:val="22"/>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rPr>
          <w:rFonts w:asciiTheme="minorHAnsi" w:hAnsiTheme="minorHAnsi" w:cstheme="minorHAnsi"/>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 w:val="32"/>
          <w:szCs w:val="32"/>
        </w:rPr>
      </w:pPr>
      <w:r>
        <w:rPr>
          <w:rFonts w:asciiTheme="minorHAnsi" w:hAnsiTheme="minorHAnsi" w:cstheme="minorHAnsi"/>
          <w:bCs w:val="0"/>
          <w:sz w:val="32"/>
          <w:szCs w:val="32"/>
        </w:rPr>
        <w:t>January 17, 2022</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a 300dpi print quality image,</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go to </w:t>
      </w:r>
      <w:hyperlink r:id="rId7" w:history="1">
        <w:r>
          <w:rPr>
            <w:rStyle w:val="Hyperlink"/>
            <w:rFonts w:asciiTheme="minorHAnsi" w:hAnsiTheme="minorHAnsi" w:cstheme="minorHAnsi"/>
            <w:b w:val="0"/>
            <w:bCs w:val="0"/>
            <w:szCs w:val="22"/>
          </w:rPr>
          <w:t>parkfield.co.uk/hammond-usa/electrical/</w:t>
        </w:r>
      </w:hyperlink>
      <w:r>
        <w:rPr>
          <w:rStyle w:val="Hyperlink"/>
          <w:rFonts w:asciiTheme="minorHAnsi" w:hAnsiTheme="minorHAnsi" w:cstheme="minorHAnsi"/>
          <w:b w:val="0"/>
          <w:bCs w:val="0"/>
          <w:szCs w:val="22"/>
          <w:u w:val="none"/>
        </w:rPr>
        <w:t>hyj-print.jpg</w:t>
      </w:r>
    </w:p>
    <w:p>
      <w:pPr>
        <w:tabs>
          <w:tab w:val="left" w:pos="851"/>
          <w:tab w:val="right" w:pos="9072"/>
        </w:tabs>
        <w:rPr>
          <w:rFonts w:asciiTheme="minorHAnsi" w:eastAsiaTheme="minorHAnsi" w:hAnsiTheme="minorHAnsi" w:cstheme="minorHAnsi"/>
          <w:szCs w:val="22"/>
        </w:rPr>
      </w:pPr>
    </w:p>
    <w:p>
      <w:pPr>
        <w:tabs>
          <w:tab w:val="left" w:pos="851"/>
          <w:tab w:val="right" w:pos="9072"/>
        </w:tabs>
        <w:rPr>
          <w:rFonts w:asciiTheme="minorHAnsi" w:eastAsiaTheme="minorHAnsi" w:hAnsiTheme="minorHAnsi" w:cstheme="minorHAnsi"/>
          <w:szCs w:val="22"/>
        </w:rPr>
      </w:pPr>
      <w:r>
        <w:rPr>
          <w:rFonts w:asciiTheme="minorHAnsi" w:eastAsiaTheme="minorHAnsi" w:hAnsiTheme="minorHAnsi" w:cstheme="minorHAnsi"/>
          <w:szCs w:val="22"/>
        </w:rPr>
        <w:t xml:space="preserve">To download a Word file of the text, go to </w:t>
      </w:r>
      <w:hyperlink r:id="rId8" w:history="1">
        <w:r>
          <w:rPr>
            <w:rStyle w:val="Hyperlink"/>
            <w:rFonts w:asciiTheme="minorHAnsi" w:eastAsiaTheme="minorHAnsi" w:hAnsiTheme="minorHAnsi" w:cstheme="minorHAnsi"/>
            <w:szCs w:val="22"/>
          </w:rPr>
          <w:t>parkfield.co.uk/hammond-usa/electrical/</w:t>
        </w:r>
      </w:hyperlink>
      <w:r>
        <w:rPr>
          <w:rStyle w:val="Hyperlink"/>
          <w:rFonts w:asciiTheme="minorHAnsi" w:eastAsiaTheme="minorHAnsi" w:hAnsiTheme="minorHAnsi" w:cstheme="minorHAnsi"/>
          <w:szCs w:val="22"/>
          <w:u w:val="none"/>
        </w:rPr>
        <w:t>hyj.docx</w:t>
      </w:r>
    </w:p>
    <w:p>
      <w:pPr>
        <w:tabs>
          <w:tab w:val="left" w:pos="851"/>
          <w:tab w:val="right" w:pos="9072"/>
        </w:tabs>
        <w:rPr>
          <w:rFonts w:asciiTheme="minorHAnsi" w:eastAsiaTheme="minorHAnsi" w:hAnsiTheme="minorHAnsi" w:cstheme="minorHAnsi"/>
          <w:szCs w:val="22"/>
        </w:rPr>
      </w:pPr>
    </w:p>
    <w:p>
      <w:pPr>
        <w:tabs>
          <w:tab w:val="left" w:pos="851"/>
          <w:tab w:val="right" w:pos="9072"/>
        </w:tabs>
        <w:rPr>
          <w:rFonts w:asciiTheme="minorHAnsi" w:eastAsiaTheme="minorHAnsi" w:hAnsiTheme="minorHAnsi" w:cstheme="minorHAnsi"/>
          <w:szCs w:val="22"/>
        </w:rPr>
      </w:pPr>
      <w:r>
        <w:rPr>
          <w:rFonts w:asciiTheme="minorHAnsi" w:eastAsiaTheme="minorHAnsi" w:hAnsiTheme="minorHAnsi" w:cstheme="minorHAnsi"/>
          <w:szCs w:val="22"/>
        </w:rPr>
        <w:t>To view all Hammond Manufacturing press information,</w:t>
      </w:r>
    </w:p>
    <w:p>
      <w:pPr>
        <w:tabs>
          <w:tab w:val="left" w:pos="851"/>
          <w:tab w:val="right" w:pos="9072"/>
        </w:tabs>
        <w:rPr>
          <w:rFonts w:asciiTheme="minorHAnsi" w:hAnsiTheme="minorHAnsi" w:cstheme="minorHAnsi"/>
          <w:szCs w:val="22"/>
        </w:rPr>
      </w:pPr>
      <w:r>
        <w:rPr>
          <w:rFonts w:asciiTheme="minorHAnsi" w:eastAsiaTheme="minorHAnsi" w:hAnsiTheme="minorHAnsi" w:cstheme="minorHAnsi"/>
          <w:szCs w:val="22"/>
        </w:rPr>
        <w:t xml:space="preserve">go to </w:t>
      </w:r>
      <w:hyperlink r:id="rId9" w:history="1">
        <w:r>
          <w:rPr>
            <w:rStyle w:val="Hyperlink"/>
            <w:rFonts w:asciiTheme="minorHAnsi" w:eastAsiaTheme="minorHAnsi" w:hAnsiTheme="minorHAnsi" w:cstheme="minorHAnsi"/>
            <w:bCs/>
            <w:szCs w:val="22"/>
          </w:rPr>
          <w:t>parkfield.co.uk/hammond-usa/electrical/</w:t>
        </w:r>
      </w:hyperlink>
      <w:r>
        <w:br/>
      </w:r>
      <w:r>
        <w:br/>
      </w:r>
      <w:r>
        <w:rPr>
          <w:b/>
          <w:bCs/>
          <w:lang w:val="en-CA"/>
        </w:rPr>
        <w:t>Hammond’s new NEMA 4X HYJ and HYPB stainless enclosures for hygienic applications</w:t>
      </w:r>
    </w:p>
    <w:p>
      <w:pPr>
        <w:tabs>
          <w:tab w:val="left" w:pos="851"/>
          <w:tab w:val="right" w:pos="9072"/>
        </w:tabs>
        <w:rPr>
          <w:lang w:val="en-CA"/>
        </w:rPr>
      </w:pPr>
    </w:p>
    <w:p>
      <w:pPr>
        <w:tabs>
          <w:tab w:val="left" w:pos="851"/>
          <w:tab w:val="right" w:pos="9072"/>
        </w:tabs>
        <w:rPr>
          <w:lang w:val="en-US"/>
        </w:rPr>
      </w:pPr>
      <w:r>
        <w:rPr>
          <w:lang w:val="en-US"/>
        </w:rPr>
        <w:t xml:space="preserve">Hammond Manufacturing’s new </w:t>
      </w:r>
      <w:hyperlink r:id="rId10" w:history="1">
        <w:r>
          <w:rPr>
            <w:rStyle w:val="Hyperlink"/>
            <w:lang w:val="en-US"/>
          </w:rPr>
          <w:t>HYJ Series 304 stainless steel enclosures</w:t>
        </w:r>
      </w:hyperlink>
      <w:r>
        <w:rPr>
          <w:lang w:val="en-US"/>
        </w:rPr>
        <w:t xml:space="preserve"> are designed for use in manufacturing areas </w:t>
      </w:r>
      <w:proofErr w:type="gramStart"/>
      <w:r>
        <w:rPr>
          <w:lang w:val="en-US"/>
        </w:rPr>
        <w:t>where</w:t>
      </w:r>
      <w:proofErr w:type="gramEnd"/>
      <w:r>
        <w:rPr>
          <w:lang w:val="en-US"/>
        </w:rPr>
        <w:t xml:space="preserve"> maintaining hygiene standards and avoiding contamination build-up are critical considerations. They meet UL 508A Type 3R, 12, 4 and 4X, NSF – ANSI 169 and IEC 60529 IP69/IP69K. They withstand regular high temperature, high pressure washdown and there are no dirt traps where contaminants could gather. Information about Hammond’s design approach to hygienic enclosures is available here: </w:t>
      </w:r>
      <w:hyperlink r:id="rId11" w:history="1">
        <w:r>
          <w:rPr>
            <w:rStyle w:val="Hyperlink"/>
            <w:lang w:val="en-US"/>
          </w:rPr>
          <w:t>https://www.hammfg.com/hygienic</w:t>
        </w:r>
      </w:hyperlink>
      <w:r>
        <w:rPr>
          <w:lang w:val="en-US"/>
        </w:rPr>
        <w:t>.</w:t>
      </w:r>
    </w:p>
    <w:p>
      <w:pPr>
        <w:tabs>
          <w:tab w:val="left" w:pos="851"/>
          <w:tab w:val="right" w:pos="9072"/>
        </w:tabs>
        <w:rPr>
          <w:lang w:val="en-US"/>
        </w:rPr>
      </w:pPr>
    </w:p>
    <w:p>
      <w:pPr>
        <w:tabs>
          <w:tab w:val="left" w:pos="851"/>
          <w:tab w:val="right" w:pos="9072"/>
        </w:tabs>
        <w:rPr>
          <w:lang w:val="en-US"/>
        </w:rPr>
      </w:pPr>
      <w:r>
        <w:rPr>
          <w:lang w:val="en-US"/>
        </w:rPr>
        <w:t xml:space="preserve">The family is initially available in five sizes from 7.94 x 4.88 x 4.00 to 16.36 x 13.30 x 8.00 inches (202 x 124 x 102 to 416 x 338 x 203mm). The symmetric rectangular design means that the units can be vertically or horizontally surface mounted. All sides slope to ensure that water quickly drains off after spray cleaning, and a super-smooth finish stops water pooling. There are no slotted screw heads, quarter turn latches or welded mounting brackets which can be difficult to clean areas; the front cover is secured to the body with crevice-free hex head bolts fitted with an external silicone washer. </w:t>
      </w:r>
    </w:p>
    <w:p>
      <w:pPr>
        <w:tabs>
          <w:tab w:val="left" w:pos="851"/>
          <w:tab w:val="right" w:pos="9072"/>
        </w:tabs>
        <w:rPr>
          <w:lang w:val="en-US"/>
        </w:rPr>
      </w:pPr>
    </w:p>
    <w:p>
      <w:pPr>
        <w:tabs>
          <w:tab w:val="left" w:pos="851"/>
          <w:tab w:val="right" w:pos="9072"/>
        </w:tabs>
        <w:rPr>
          <w:lang w:val="en-US"/>
        </w:rPr>
      </w:pPr>
      <w:r>
        <w:rPr>
          <w:lang w:val="en-US"/>
        </w:rPr>
        <w:t>The distinctive blue colored "hygiene" silicone gasket is fitted beyond the cover edges and it is easily removable for cleaning or replacement. To eliminate difficult to clean areas behind the enclosure, stand-offs, available in four different lengths, ensure that the HYJ is fixed well proud of the wall so that all faces can be washed down.</w:t>
      </w:r>
    </w:p>
    <w:p>
      <w:pPr>
        <w:tabs>
          <w:tab w:val="left" w:pos="851"/>
          <w:tab w:val="right" w:pos="9072"/>
        </w:tabs>
        <w:rPr>
          <w:lang w:val="en-US"/>
        </w:rPr>
      </w:pPr>
    </w:p>
    <w:p>
      <w:pPr>
        <w:tabs>
          <w:tab w:val="left" w:pos="851"/>
          <w:tab w:val="right" w:pos="9072"/>
        </w:tabs>
        <w:rPr>
          <w:lang w:val="en-US"/>
        </w:rPr>
      </w:pPr>
      <w:r>
        <w:rPr>
          <w:lang w:val="en-US"/>
        </w:rPr>
        <w:t xml:space="preserve">Simultaneously launched are the complementary </w:t>
      </w:r>
      <w:hyperlink r:id="rId12" w:history="1">
        <w:r>
          <w:rPr>
            <w:rStyle w:val="Hyperlink"/>
            <w:lang w:val="en-US"/>
          </w:rPr>
          <w:t>HYPB pushbutton family</w:t>
        </w:r>
      </w:hyperlink>
      <w:r>
        <w:rPr>
          <w:lang w:val="en-US"/>
        </w:rPr>
        <w:t xml:space="preserve"> for machine and process control. They are available with 22.5 or 30.5mm holes arranged in a single row of one, two, three or four holes, two rows with four holes arranged in two rows of two or two rows with six holes arranged in two rows of three.</w:t>
      </w:r>
    </w:p>
    <w:p>
      <w:pPr>
        <w:tabs>
          <w:tab w:val="left" w:pos="851"/>
          <w:tab w:val="right" w:pos="9072"/>
        </w:tabs>
      </w:pPr>
    </w:p>
    <w:p>
      <w:pPr>
        <w:tabs>
          <w:tab w:val="left" w:pos="851"/>
          <w:tab w:val="right" w:pos="9072"/>
        </w:tabs>
      </w:pPr>
      <w:r>
        <w:t>*** Ends: body copy 264 words ***</w:t>
      </w:r>
    </w:p>
    <w:p>
      <w:pPr>
        <w:tabs>
          <w:tab w:val="left" w:pos="851"/>
          <w:tab w:val="right" w:pos="9072"/>
        </w:tabs>
      </w:pPr>
    </w:p>
    <w:p>
      <w:pPr>
        <w:widowControl/>
        <w:rPr>
          <w:rFonts w:asciiTheme="minorHAnsi" w:hAnsiTheme="minorHAnsi" w:cstheme="minorHAnsi"/>
          <w:b/>
          <w:szCs w:val="22"/>
        </w:rPr>
      </w:pPr>
      <w:r>
        <w:rPr>
          <w:rFonts w:asciiTheme="minorHAnsi" w:hAnsiTheme="minorHAnsi" w:cstheme="minorHAnsi"/>
          <w:b/>
          <w:szCs w:val="22"/>
        </w:rPr>
        <w:br w:type="page"/>
      </w:r>
    </w:p>
    <w:p>
      <w:pPr>
        <w:tabs>
          <w:tab w:val="left" w:pos="851"/>
          <w:tab w:val="right" w:pos="9072"/>
        </w:tabs>
        <w:rPr>
          <w:rFonts w:asciiTheme="minorHAnsi" w:hAnsiTheme="minorHAnsi" w:cstheme="minorHAnsi"/>
          <w:b/>
          <w:szCs w:val="22"/>
        </w:rPr>
      </w:pPr>
      <w:r>
        <w:rPr>
          <w:rFonts w:asciiTheme="minorHAnsi" w:hAnsiTheme="minorHAnsi" w:cstheme="minorHAnsi"/>
          <w:b/>
          <w:szCs w:val="22"/>
        </w:rPr>
        <w:lastRenderedPageBreak/>
        <w:t>Notes to Editors.</w:t>
      </w:r>
    </w:p>
    <w:p>
      <w:pPr>
        <w:tabs>
          <w:tab w:val="left" w:pos="851"/>
          <w:tab w:val="right" w:pos="9072"/>
        </w:tabs>
        <w:rPr>
          <w:rFonts w:asciiTheme="minorHAnsi" w:hAnsiTheme="minorHAnsi" w:cstheme="minorHAnsi"/>
          <w:szCs w:val="22"/>
        </w:rPr>
      </w:pPr>
    </w:p>
    <w:p>
      <w:pPr>
        <w:tabs>
          <w:tab w:val="left" w:pos="-1440"/>
          <w:tab w:val="left" w:pos="1134"/>
        </w:tabs>
        <w:jc w:val="both"/>
        <w:rPr>
          <w:rFonts w:asciiTheme="minorHAnsi" w:hAnsiTheme="minorHAnsi" w:cstheme="minorHAnsi"/>
          <w:szCs w:val="22"/>
          <w:lang w:eastAsia="en-US"/>
        </w:rPr>
      </w:pPr>
      <w:r>
        <w:rPr>
          <w:rFonts w:asciiTheme="minorHAnsi" w:hAnsiTheme="minorHAnsi" w:cstheme="minorHAnsi"/>
          <w:szCs w:val="22"/>
          <w:lang w:eastAsia="en-US"/>
        </w:rPr>
        <w:t>Editorial contact:</w:t>
      </w:r>
    </w:p>
    <w:p>
      <w:pPr>
        <w:tabs>
          <w:tab w:val="left" w:pos="-1440"/>
          <w:tab w:val="left" w:pos="1134"/>
        </w:tabs>
        <w:jc w:val="both"/>
        <w:rPr>
          <w:rFonts w:asciiTheme="minorHAnsi" w:hAnsiTheme="minorHAnsi" w:cstheme="minorHAnsi"/>
          <w:szCs w:val="22"/>
          <w:lang w:eastAsia="en-US"/>
        </w:rPr>
      </w:pPr>
    </w:p>
    <w:p>
      <w:pPr>
        <w:tabs>
          <w:tab w:val="left" w:pos="-1440"/>
          <w:tab w:val="left" w:pos="1134"/>
        </w:tabs>
        <w:jc w:val="both"/>
        <w:rPr>
          <w:rFonts w:asciiTheme="minorHAnsi" w:hAnsiTheme="minorHAnsi" w:cstheme="minorHAnsi"/>
          <w:szCs w:val="22"/>
          <w:lang w:eastAsia="en-US"/>
        </w:rPr>
      </w:pPr>
      <w:r>
        <w:rPr>
          <w:rFonts w:asciiTheme="minorHAnsi" w:hAnsiTheme="minorHAnsi" w:cstheme="minorHAnsi"/>
          <w:szCs w:val="22"/>
          <w:lang w:eastAsia="en-US"/>
        </w:rPr>
        <w:t>Sheldon Butts</w:t>
      </w:r>
    </w:p>
    <w:p>
      <w:pPr>
        <w:tabs>
          <w:tab w:val="left" w:pos="851"/>
          <w:tab w:val="right" w:pos="9072"/>
        </w:tabs>
        <w:rPr>
          <w:rFonts w:asciiTheme="minorHAnsi" w:hAnsiTheme="minorHAnsi" w:cstheme="minorHAnsi"/>
          <w:szCs w:val="22"/>
        </w:rPr>
      </w:pPr>
      <w:r>
        <w:rPr>
          <w:rFonts w:asciiTheme="minorHAnsi" w:hAnsiTheme="minorHAnsi" w:cstheme="minorHAnsi"/>
          <w:szCs w:val="22"/>
        </w:rPr>
        <w:t>Hammond Manufacturing Co. Ltd.</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394 Edinburgh Road North</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Guelph</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Ontario</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N1H 1E5</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Canada</w:t>
      </w:r>
    </w:p>
    <w:p>
      <w:pPr>
        <w:tabs>
          <w:tab w:val="left" w:pos="851"/>
          <w:tab w:val="right" w:pos="9072"/>
        </w:tabs>
        <w:rPr>
          <w:rFonts w:asciiTheme="minorHAnsi" w:hAnsiTheme="minorHAnsi" w:cstheme="minorHAnsi"/>
          <w:szCs w:val="22"/>
        </w:rPr>
      </w:pPr>
      <w:r>
        <w:rPr>
          <w:rFonts w:asciiTheme="minorHAnsi" w:hAnsiTheme="minorHAnsi" w:cstheme="minorHAnsi"/>
          <w:szCs w:val="22"/>
        </w:rPr>
        <w:t>tel: (519) 822-2960</w:t>
      </w:r>
    </w:p>
    <w:p>
      <w:pPr>
        <w:tabs>
          <w:tab w:val="left" w:pos="851"/>
          <w:tab w:val="right" w:pos="9072"/>
        </w:tabs>
        <w:rPr>
          <w:rFonts w:asciiTheme="minorHAnsi" w:hAnsiTheme="minorHAnsi" w:cstheme="minorHAnsi"/>
          <w:szCs w:val="22"/>
        </w:rPr>
      </w:pPr>
      <w:r>
        <w:rPr>
          <w:rFonts w:asciiTheme="minorHAnsi" w:hAnsiTheme="minorHAnsi" w:cstheme="minorHAnsi"/>
          <w:szCs w:val="22"/>
        </w:rPr>
        <w:t>fax: (519) 822-0715</w:t>
      </w:r>
    </w:p>
    <w:p>
      <w:pPr>
        <w:tabs>
          <w:tab w:val="left" w:pos="851"/>
          <w:tab w:val="right" w:pos="9072"/>
        </w:tabs>
        <w:rPr>
          <w:rFonts w:asciiTheme="minorHAnsi" w:hAnsiTheme="minorHAnsi" w:cstheme="minorHAnsi"/>
          <w:szCs w:val="22"/>
        </w:rPr>
      </w:pPr>
      <w:hyperlink r:id="rId13" w:history="1">
        <w:r>
          <w:rPr>
            <w:rStyle w:val="Hyperlink"/>
            <w:rFonts w:asciiTheme="minorHAnsi" w:hAnsiTheme="minorHAnsi" w:cstheme="minorHAnsi"/>
            <w:szCs w:val="22"/>
          </w:rPr>
          <w:t>sbutts@hammfg.com</w:t>
        </w:r>
      </w:hyperlink>
    </w:p>
    <w:p>
      <w:pPr>
        <w:tabs>
          <w:tab w:val="left" w:pos="-1440"/>
          <w:tab w:val="left" w:pos="1134"/>
        </w:tabs>
        <w:jc w:val="both"/>
        <w:rPr>
          <w:rFonts w:asciiTheme="minorHAnsi" w:hAnsiTheme="minorHAnsi" w:cstheme="minorHAnsi"/>
          <w:szCs w:val="22"/>
          <w:lang w:eastAsia="en-US"/>
        </w:rPr>
      </w:pPr>
      <w:hyperlink r:id="rId14" w:history="1">
        <w:r>
          <w:rPr>
            <w:rStyle w:val="Hyperlink"/>
            <w:rFonts w:asciiTheme="minorHAnsi" w:hAnsiTheme="minorHAnsi" w:cstheme="minorHAnsi"/>
            <w:szCs w:val="22"/>
          </w:rPr>
          <w:t>hammondmfg.com</w:t>
        </w:r>
      </w:hyperlink>
    </w:p>
    <w:p>
      <w:pPr>
        <w:tabs>
          <w:tab w:val="left" w:pos="-1440"/>
          <w:tab w:val="left" w:pos="1134"/>
        </w:tabs>
        <w:jc w:val="both"/>
        <w:rPr>
          <w:rFonts w:asciiTheme="minorHAnsi" w:hAnsiTheme="minorHAnsi" w:cstheme="minorHAnsi"/>
          <w:szCs w:val="22"/>
          <w:lang w:eastAsia="en-US"/>
        </w:rPr>
      </w:pPr>
    </w:p>
    <w:p>
      <w:pPr>
        <w:tabs>
          <w:tab w:val="left" w:pos="-1440"/>
          <w:tab w:val="left" w:pos="1134"/>
        </w:tabs>
        <w:jc w:val="both"/>
        <w:rPr>
          <w:rFonts w:asciiTheme="minorHAnsi" w:hAnsiTheme="minorHAnsi" w:cstheme="minorHAnsi"/>
          <w:szCs w:val="22"/>
          <w:lang w:eastAsia="en-US"/>
        </w:rPr>
      </w:pPr>
      <w:r>
        <w:rPr>
          <w:rFonts w:asciiTheme="minorHAnsi" w:hAnsiTheme="minorHAnsi" w:cstheme="minorHAnsi"/>
          <w:szCs w:val="22"/>
          <w:lang w:eastAsia="en-US"/>
        </w:rPr>
        <w:t>Sales contact for publication:</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Damon Accurso</w:t>
      </w:r>
    </w:p>
    <w:p>
      <w:pPr>
        <w:tabs>
          <w:tab w:val="left" w:pos="851"/>
          <w:tab w:val="right" w:pos="9072"/>
        </w:tabs>
        <w:rPr>
          <w:rFonts w:asciiTheme="minorHAnsi" w:hAnsiTheme="minorHAnsi" w:cstheme="minorHAnsi"/>
          <w:szCs w:val="22"/>
        </w:rPr>
      </w:pPr>
      <w:r>
        <w:rPr>
          <w:rFonts w:asciiTheme="minorHAnsi" w:hAnsiTheme="minorHAnsi" w:cstheme="minorHAnsi"/>
          <w:szCs w:val="22"/>
        </w:rPr>
        <w:t>Hammond Manufacturing Co. Inc.</w:t>
      </w:r>
    </w:p>
    <w:p>
      <w:pPr>
        <w:tabs>
          <w:tab w:val="left" w:pos="851"/>
          <w:tab w:val="right" w:pos="9072"/>
        </w:tabs>
        <w:rPr>
          <w:rFonts w:asciiTheme="minorHAnsi" w:hAnsiTheme="minorHAnsi" w:cstheme="minorHAnsi"/>
          <w:szCs w:val="22"/>
        </w:rPr>
      </w:pPr>
      <w:r>
        <w:rPr>
          <w:rFonts w:asciiTheme="minorHAnsi" w:hAnsiTheme="minorHAnsi" w:cstheme="minorHAnsi"/>
          <w:szCs w:val="22"/>
        </w:rPr>
        <w:t>475 Cayuga Rd.</w:t>
      </w:r>
    </w:p>
    <w:p>
      <w:pPr>
        <w:tabs>
          <w:tab w:val="left" w:pos="851"/>
          <w:tab w:val="right" w:pos="9072"/>
        </w:tabs>
        <w:rPr>
          <w:rFonts w:asciiTheme="minorHAnsi" w:hAnsiTheme="minorHAnsi" w:cstheme="minorHAnsi"/>
          <w:szCs w:val="22"/>
        </w:rPr>
      </w:pPr>
      <w:r>
        <w:rPr>
          <w:rFonts w:asciiTheme="minorHAnsi" w:hAnsiTheme="minorHAnsi" w:cstheme="minorHAnsi"/>
          <w:szCs w:val="22"/>
        </w:rPr>
        <w:t>Cheektowaga</w:t>
      </w:r>
    </w:p>
    <w:p>
      <w:pPr>
        <w:tabs>
          <w:tab w:val="left" w:pos="851"/>
          <w:tab w:val="right" w:pos="9072"/>
        </w:tabs>
        <w:rPr>
          <w:rFonts w:asciiTheme="minorHAnsi" w:hAnsiTheme="minorHAnsi" w:cstheme="minorHAnsi"/>
          <w:szCs w:val="22"/>
        </w:rPr>
      </w:pPr>
      <w:r>
        <w:rPr>
          <w:rFonts w:asciiTheme="minorHAnsi" w:hAnsiTheme="minorHAnsi" w:cstheme="minorHAnsi"/>
          <w:szCs w:val="22"/>
        </w:rPr>
        <w:t>NY 14225-1309</w:t>
      </w:r>
      <w:r>
        <w:rPr>
          <w:rFonts w:asciiTheme="minorHAnsi" w:hAnsiTheme="minorHAnsi" w:cstheme="minorHAnsi"/>
          <w:szCs w:val="22"/>
        </w:rPr>
        <w:tab/>
        <w:t xml:space="preserve"> </w:t>
      </w:r>
      <w:r>
        <w:rPr>
          <w:rFonts w:asciiTheme="minorHAnsi" w:hAnsiTheme="minorHAnsi" w:cstheme="minorHAnsi"/>
          <w:szCs w:val="22"/>
        </w:rPr>
        <w:br/>
        <w:t xml:space="preserve">Facility tel: (716) 630-7030 </w:t>
      </w:r>
    </w:p>
    <w:p>
      <w:pPr>
        <w:tabs>
          <w:tab w:val="left" w:pos="851"/>
          <w:tab w:val="right" w:pos="9072"/>
        </w:tabs>
        <w:rPr>
          <w:rFonts w:asciiTheme="minorHAnsi" w:hAnsiTheme="minorHAnsi" w:cstheme="minorHAnsi"/>
          <w:szCs w:val="22"/>
        </w:rPr>
      </w:pPr>
      <w:r>
        <w:rPr>
          <w:rFonts w:asciiTheme="minorHAnsi" w:hAnsiTheme="minorHAnsi" w:cstheme="minorHAnsi"/>
          <w:szCs w:val="22"/>
        </w:rPr>
        <w:t>Facility fax: (716) 630-7042</w:t>
      </w:r>
    </w:p>
    <w:p>
      <w:pPr>
        <w:tabs>
          <w:tab w:val="left" w:pos="851"/>
          <w:tab w:val="right" w:pos="9072"/>
        </w:tabs>
        <w:rPr>
          <w:rFonts w:asciiTheme="minorHAnsi" w:hAnsiTheme="minorHAnsi" w:cstheme="minorHAnsi"/>
          <w:szCs w:val="22"/>
        </w:rPr>
      </w:pPr>
      <w:hyperlink r:id="rId15" w:history="1">
        <w:r>
          <w:rPr>
            <w:rStyle w:val="Hyperlink"/>
            <w:rFonts w:asciiTheme="minorHAnsi" w:hAnsiTheme="minorHAnsi" w:cstheme="minorHAnsi"/>
            <w:szCs w:val="22"/>
          </w:rPr>
          <w:t>daccurso@hammfg.com</w:t>
        </w:r>
      </w:hyperlink>
    </w:p>
    <w:p>
      <w:pPr>
        <w:tabs>
          <w:tab w:val="left" w:pos="851"/>
          <w:tab w:val="right" w:pos="9072"/>
        </w:tabs>
        <w:rPr>
          <w:rFonts w:asciiTheme="minorHAnsi" w:hAnsiTheme="minorHAnsi" w:cstheme="minorHAnsi"/>
          <w:szCs w:val="22"/>
        </w:rPr>
      </w:pPr>
      <w:hyperlink r:id="rId16" w:history="1">
        <w:r>
          <w:rPr>
            <w:rStyle w:val="Hyperlink"/>
            <w:rFonts w:asciiTheme="minorHAnsi" w:hAnsiTheme="minorHAnsi" w:cstheme="minorHAnsi"/>
            <w:szCs w:val="22"/>
          </w:rPr>
          <w:t>hammondmfg.com/</w:t>
        </w:r>
      </w:hyperlink>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Agency contact:</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Nigel May</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Communications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House</w:t>
      </w:r>
    </w:p>
    <w:p>
      <w:pPr>
        <w:tabs>
          <w:tab w:val="left" w:pos="851"/>
          <w:tab w:val="right" w:pos="9072"/>
        </w:tabs>
        <w:rPr>
          <w:rFonts w:asciiTheme="minorHAnsi" w:hAnsiTheme="minorHAnsi" w:cstheme="minorHAnsi"/>
          <w:szCs w:val="22"/>
        </w:rPr>
      </w:pPr>
      <w:r>
        <w:rPr>
          <w:rFonts w:asciiTheme="minorHAnsi" w:hAnsiTheme="minorHAnsi" w:cstheme="minorHAnsi"/>
          <w:szCs w:val="22"/>
        </w:rPr>
        <w:t>Damerham</w:t>
      </w:r>
    </w:p>
    <w:p>
      <w:pPr>
        <w:tabs>
          <w:tab w:val="left" w:pos="851"/>
          <w:tab w:val="right" w:pos="9072"/>
        </w:tabs>
        <w:rPr>
          <w:rFonts w:asciiTheme="minorHAnsi" w:hAnsiTheme="minorHAnsi" w:cstheme="minorHAnsi"/>
          <w:szCs w:val="22"/>
        </w:rPr>
      </w:pPr>
      <w:r>
        <w:rPr>
          <w:rFonts w:asciiTheme="minorHAnsi" w:hAnsiTheme="minorHAnsi" w:cstheme="minorHAnsi"/>
          <w:szCs w:val="22"/>
        </w:rPr>
        <w:t>Hants</w:t>
      </w:r>
    </w:p>
    <w:p>
      <w:pPr>
        <w:tabs>
          <w:tab w:val="left" w:pos="851"/>
          <w:tab w:val="right" w:pos="9072"/>
        </w:tabs>
        <w:rPr>
          <w:rFonts w:asciiTheme="minorHAnsi" w:hAnsiTheme="minorHAnsi" w:cstheme="minorHAnsi"/>
          <w:szCs w:val="22"/>
        </w:rPr>
      </w:pPr>
      <w:r>
        <w:rPr>
          <w:rFonts w:asciiTheme="minorHAnsi" w:hAnsiTheme="minorHAnsi" w:cstheme="minorHAnsi"/>
          <w:szCs w:val="22"/>
        </w:rPr>
        <w:t>SP6 3HQ</w:t>
      </w:r>
    </w:p>
    <w:p>
      <w:pPr>
        <w:tabs>
          <w:tab w:val="left" w:pos="851"/>
          <w:tab w:val="right" w:pos="9072"/>
        </w:tabs>
        <w:rPr>
          <w:rFonts w:asciiTheme="minorHAnsi" w:hAnsiTheme="minorHAnsi" w:cstheme="minorHAnsi"/>
          <w:szCs w:val="22"/>
        </w:rPr>
      </w:pPr>
      <w:r>
        <w:rPr>
          <w:rFonts w:asciiTheme="minorHAnsi" w:hAnsiTheme="minorHAnsi" w:cstheme="minorHAnsi"/>
          <w:szCs w:val="22"/>
        </w:rPr>
        <w:t>UK</w:t>
      </w:r>
    </w:p>
    <w:p>
      <w:pPr>
        <w:tabs>
          <w:tab w:val="left" w:pos="851"/>
          <w:tab w:val="right" w:pos="9072"/>
        </w:tabs>
        <w:rPr>
          <w:rFonts w:asciiTheme="minorHAnsi" w:hAnsiTheme="minorHAnsi" w:cstheme="minorHAnsi"/>
          <w:szCs w:val="22"/>
        </w:rPr>
      </w:pPr>
      <w:r>
        <w:rPr>
          <w:rFonts w:asciiTheme="minorHAnsi" w:hAnsiTheme="minorHAnsi" w:cstheme="minorHAnsi"/>
          <w:szCs w:val="22"/>
        </w:rPr>
        <w:t>tel: + 44 1725 518321</w:t>
      </w:r>
    </w:p>
    <w:p>
      <w:pPr>
        <w:tabs>
          <w:tab w:val="left" w:pos="851"/>
          <w:tab w:val="right" w:pos="9072"/>
        </w:tabs>
        <w:rPr>
          <w:rFonts w:asciiTheme="minorHAnsi" w:hAnsiTheme="minorHAnsi" w:cstheme="minorHAnsi"/>
          <w:szCs w:val="22"/>
        </w:rPr>
      </w:pPr>
      <w:r>
        <w:rPr>
          <w:rFonts w:asciiTheme="minorHAnsi" w:hAnsiTheme="minorHAnsi" w:cstheme="minorHAnsi"/>
          <w:szCs w:val="22"/>
        </w:rPr>
        <w:t>fax: + 44 1725 518378</w:t>
      </w:r>
    </w:p>
    <w:p>
      <w:pPr>
        <w:tabs>
          <w:tab w:val="left" w:pos="851"/>
          <w:tab w:val="right" w:pos="9072"/>
        </w:tabs>
        <w:rPr>
          <w:rFonts w:asciiTheme="minorHAnsi" w:hAnsiTheme="minorHAnsi" w:cstheme="minorHAnsi"/>
          <w:szCs w:val="22"/>
        </w:rPr>
      </w:pPr>
      <w:hyperlink r:id="rId17" w:history="1">
        <w:r>
          <w:rPr>
            <w:rStyle w:val="Hyperlink"/>
            <w:rFonts w:asciiTheme="minorHAnsi" w:hAnsiTheme="minorHAnsi" w:cstheme="minorHAnsi"/>
            <w:szCs w:val="22"/>
          </w:rPr>
          <w:t>nigel.may@parkfield.co.uk</w:t>
        </w:r>
      </w:hyperlink>
    </w:p>
    <w:p>
      <w:pPr>
        <w:tabs>
          <w:tab w:val="left" w:pos="851"/>
          <w:tab w:val="right" w:pos="9072"/>
        </w:tabs>
        <w:rPr>
          <w:rFonts w:asciiTheme="minorHAnsi" w:hAnsiTheme="minorHAnsi" w:cstheme="minorHAnsi"/>
          <w:szCs w:val="22"/>
        </w:rPr>
      </w:pPr>
      <w:hyperlink r:id="rId18" w:history="1">
        <w:r>
          <w:rPr>
            <w:rStyle w:val="Hyperlink"/>
            <w:rFonts w:asciiTheme="minorHAnsi" w:hAnsiTheme="minorHAnsi" w:cstheme="minorHAnsi"/>
            <w:szCs w:val="22"/>
          </w:rPr>
          <w:t>parkfield.co.uk</w:t>
        </w:r>
      </w:hyperlink>
    </w:p>
    <w:p>
      <w:pPr>
        <w:tabs>
          <w:tab w:val="left" w:pos="851"/>
          <w:tab w:val="right" w:pos="9072"/>
        </w:tabs>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981AE5C9-5D1C-43C4-9374-9BAA78A1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usa/electrical/" TargetMode="External"/><Relationship Id="rId13" Type="http://schemas.openxmlformats.org/officeDocument/2006/relationships/hyperlink" Target="mailto:sbutts@hammfg.com" TargetMode="External"/><Relationship Id="rId18"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hammond-usa/electrical/" TargetMode="External"/><Relationship Id="rId12" Type="http://schemas.openxmlformats.org/officeDocument/2006/relationships/hyperlink" Target="https://www.hammfg.com/electrical/products/operator/hypb" TargetMode="External"/><Relationship Id="rId17"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hyperlink" Target="http://www.hammondmfg.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fg.com/hygienic" TargetMode="External"/><Relationship Id="rId5" Type="http://schemas.openxmlformats.org/officeDocument/2006/relationships/endnotes" Target="endnotes.xml"/><Relationship Id="rId15" Type="http://schemas.openxmlformats.org/officeDocument/2006/relationships/hyperlink" Target="mailto:daccurso@hammfg.com" TargetMode="External"/><Relationship Id="rId10" Type="http://schemas.openxmlformats.org/officeDocument/2006/relationships/hyperlink" Target="https://www.hammfg.com/electrical/products/stainless/hyj"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arkfield.co.uk/hammond-usa/electrical/" TargetMode="External"/><Relationship Id="rId14" Type="http://schemas.openxmlformats.org/officeDocument/2006/relationships/hyperlink" Target="http://www.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2022-01-17T15:15:00Z</dcterms:created>
  <dcterms:modified xsi:type="dcterms:W3CDTF">2022-01-17T15:16:00Z</dcterms:modified>
</cp:coreProperties>
</file>