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hAnsiTheme="minorHAnsi" w:cstheme="minorHAnsi"/>
          <w:b/>
          <w:bCs/>
          <w:sz w:val="22"/>
          <w:szCs w:val="22"/>
          <w:lang w:val="de-DE"/>
        </w:rPr>
      </w:pPr>
      <w:r>
        <w:rPr>
          <w:rFonts w:asciiTheme="minorHAnsi" w:hAnsiTheme="minorHAnsi" w:cstheme="minorHAnsi"/>
          <w:b/>
          <w:bCs/>
          <w:sz w:val="22"/>
          <w:szCs w:val="22"/>
          <w:lang w:val="de-DE"/>
        </w:rPr>
        <w:t>Presseinformation</w:t>
      </w:r>
    </w:p>
    <w:p>
      <w:pPr>
        <w:widowControl w:val="0"/>
        <w:tabs>
          <w:tab w:val="left" w:pos="851"/>
          <w:tab w:val="right" w:pos="9072"/>
        </w:tabs>
        <w:rPr>
          <w:rFonts w:ascii="Calibri" w:eastAsia="SimSun" w:hAnsi="Calibri" w:cs="Calibri"/>
          <w:b/>
          <w:bCs/>
          <w:snapToGrid w:val="0"/>
          <w:kern w:val="0"/>
          <w:sz w:val="22"/>
          <w:szCs w:val="22"/>
          <w:lang w:val="de-DE" w:eastAsia="zh-CN"/>
        </w:rPr>
      </w:pPr>
      <w:r>
        <w:rPr>
          <w:rFonts w:ascii="Calibri" w:eastAsia="SimSun" w:hAnsi="Calibri" w:cs="Calibri"/>
          <w:b/>
          <w:bCs/>
          <w:snapToGrid w:val="0"/>
          <w:kern w:val="0"/>
          <w:sz w:val="22"/>
          <w:szCs w:val="22"/>
          <w:lang w:val="de-DE" w:eastAsia="zh-CN"/>
        </w:rPr>
        <w:t>Veröffentlicht am 6. Juli 2022</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bCs/>
          <w:sz w:val="22"/>
          <w:szCs w:val="22"/>
          <w:lang w:val="de-DE"/>
        </w:rPr>
      </w:pPr>
      <w:r>
        <w:rPr>
          <w:rFonts w:asciiTheme="minorHAnsi" w:hAnsiTheme="minorHAnsi" w:cstheme="minorHAnsi"/>
          <w:bCs/>
          <w:sz w:val="22"/>
          <w:szCs w:val="22"/>
          <w:lang w:val="de-DE"/>
        </w:rPr>
        <w:t>Zum Downloaden eines Bildes in Druckqualität 300 dpi,</w:t>
      </w: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gehen Sie zu </w:t>
      </w:r>
      <w:hyperlink r:id="rId7" w:history="1">
        <w:r>
          <w:rPr>
            <w:rStyle w:val="Hyperlink"/>
            <w:rFonts w:asciiTheme="minorHAnsi" w:hAnsiTheme="minorHAnsi" w:cstheme="minorHAnsi"/>
            <w:bCs/>
            <w:sz w:val="22"/>
            <w:szCs w:val="22"/>
            <w:u w:val="none"/>
            <w:lang w:val="de-DE"/>
          </w:rPr>
          <w:t>parkfield.co.uk/hammond/</w:t>
        </w:r>
      </w:hyperlink>
      <w:r>
        <w:rPr>
          <w:rStyle w:val="Hyperlink"/>
          <w:rFonts w:asciiTheme="minorHAnsi" w:hAnsiTheme="minorHAnsi" w:cstheme="minorHAnsi"/>
          <w:bCs/>
          <w:sz w:val="22"/>
          <w:szCs w:val="22"/>
          <w:u w:val="none"/>
          <w:lang w:val="de-DE"/>
        </w:rPr>
        <w:t>1551w-print.jpg</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Der Text steht Ihnen unter </w:t>
      </w:r>
      <w:hyperlink r:id="rId8" w:history="1">
        <w:r>
          <w:rPr>
            <w:rStyle w:val="Hyperlink"/>
            <w:rFonts w:asciiTheme="minorHAnsi" w:hAnsiTheme="minorHAnsi" w:cstheme="minorHAnsi"/>
            <w:bCs/>
            <w:sz w:val="22"/>
            <w:szCs w:val="22"/>
            <w:u w:val="none"/>
            <w:lang w:val="de-DE"/>
          </w:rPr>
          <w:t>parkfield.co.uk/hammond/</w:t>
        </w:r>
      </w:hyperlink>
      <w:r>
        <w:rPr>
          <w:rStyle w:val="Hyperlink"/>
          <w:rFonts w:asciiTheme="minorHAnsi" w:hAnsiTheme="minorHAnsi" w:cstheme="minorHAnsi"/>
          <w:bCs/>
          <w:sz w:val="22"/>
          <w:szCs w:val="22"/>
          <w:u w:val="none"/>
          <w:lang w:val="de-DE"/>
        </w:rPr>
        <w:t>1551w-de.docx</w:t>
      </w:r>
      <w:r>
        <w:rPr>
          <w:rFonts w:asciiTheme="minorHAnsi" w:hAnsiTheme="minorHAnsi" w:cstheme="minorHAnsi"/>
          <w:bCs/>
          <w:sz w:val="22"/>
          <w:szCs w:val="22"/>
          <w:lang w:val="de-DE"/>
        </w:rPr>
        <w:t xml:space="preserve"> als Word-Datei zum Download bereit.</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Alle Hammond Presseinformation zu sehen, zu gehen </w:t>
      </w:r>
      <w:hyperlink r:id="rId9" w:history="1">
        <w:r>
          <w:rPr>
            <w:rStyle w:val="Hyperlink"/>
            <w:rFonts w:asciiTheme="minorHAnsi" w:hAnsiTheme="minorHAnsi" w:cstheme="minorHAnsi"/>
            <w:bCs/>
            <w:sz w:val="22"/>
            <w:szCs w:val="22"/>
            <w:u w:val="none"/>
            <w:lang w:val="de-DE"/>
          </w:rPr>
          <w:t>parkfield.co.uk/hammond/</w:t>
        </w:r>
      </w:hyperlink>
    </w:p>
    <w:p>
      <w:pPr>
        <w:widowControl w:val="0"/>
        <w:tabs>
          <w:tab w:val="left" w:pos="851"/>
          <w:tab w:val="right" w:pos="9072"/>
        </w:tabs>
        <w:rPr>
          <w:rFonts w:ascii="Calibri" w:eastAsia="SimSun" w:hAnsi="Calibri"/>
          <w:bCs/>
          <w:snapToGrid w:val="0"/>
          <w:kern w:val="0"/>
          <w:sz w:val="22"/>
          <w:lang w:val="de-DE" w:eastAsia="zh-CN"/>
        </w:rPr>
      </w:pPr>
    </w:p>
    <w:p>
      <w:pPr>
        <w:widowControl w:val="0"/>
        <w:tabs>
          <w:tab w:val="left" w:pos="851"/>
          <w:tab w:val="right" w:pos="9072"/>
        </w:tabs>
        <w:rPr>
          <w:rFonts w:ascii="Calibri" w:eastAsia="SimSun" w:hAnsi="Calibri"/>
          <w:b/>
          <w:snapToGrid w:val="0"/>
          <w:kern w:val="0"/>
          <w:sz w:val="22"/>
          <w:lang w:val="de-DE" w:eastAsia="zh-CN"/>
        </w:rPr>
      </w:pPr>
      <w:r>
        <w:rPr>
          <w:rFonts w:ascii="Calibri" w:eastAsia="SimSun" w:hAnsi="Calibri"/>
          <w:b/>
          <w:snapToGrid w:val="0"/>
          <w:kern w:val="0"/>
          <w:sz w:val="22"/>
          <w:lang w:val="de-DE" w:eastAsia="zh-CN"/>
        </w:rPr>
        <w:t>Wenn Sie ein abgedichtetes Miniatur-Gehäuse nach IP68 benötigen, hat Hammond die Antwort.</w:t>
      </w:r>
    </w:p>
    <w:p>
      <w:pPr>
        <w:widowControl w:val="0"/>
        <w:tabs>
          <w:tab w:val="left" w:pos="851"/>
          <w:tab w:val="right" w:pos="9072"/>
        </w:tabs>
        <w:rPr>
          <w:rFonts w:ascii="Calibri" w:eastAsia="SimSun" w:hAnsi="Calibri"/>
          <w:bCs/>
          <w:snapToGrid w:val="0"/>
          <w:kern w:val="0"/>
          <w:sz w:val="22"/>
          <w:lang w:val="de-DE" w:eastAsia="zh-CN"/>
        </w:rPr>
      </w:pPr>
    </w:p>
    <w:p>
      <w:pPr>
        <w:widowControl w:val="0"/>
        <w:tabs>
          <w:tab w:val="left" w:pos="851"/>
          <w:tab w:val="right" w:pos="9072"/>
        </w:tabs>
        <w:rPr>
          <w:rFonts w:ascii="Calibri" w:eastAsia="SimSun" w:hAnsi="Calibri"/>
          <w:bCs/>
          <w:snapToGrid w:val="0"/>
          <w:color w:val="000000"/>
          <w:kern w:val="0"/>
          <w:sz w:val="22"/>
          <w:lang w:val="de-DE" w:eastAsia="zh-CN"/>
        </w:rPr>
      </w:pPr>
      <w:r>
        <w:rPr>
          <w:rFonts w:ascii="Calibri" w:eastAsia="SimSun" w:hAnsi="Calibri"/>
          <w:snapToGrid w:val="0"/>
          <w:kern w:val="0"/>
          <w:sz w:val="22"/>
          <w:lang w:val="de-DE" w:eastAsia="zh-CN"/>
        </w:rPr>
        <w:t xml:space="preserve">Hammond Electronics hat die </w:t>
      </w:r>
      <w:hyperlink r:id="rId10" w:history="1">
        <w:r>
          <w:rPr>
            <w:rFonts w:ascii="Calibri" w:eastAsia="SimSun" w:hAnsi="Calibri"/>
            <w:snapToGrid w:val="0"/>
            <w:color w:val="0000FF"/>
            <w:kern w:val="0"/>
            <w:sz w:val="22"/>
            <w:u w:val="single"/>
            <w:lang w:val="de-DE" w:eastAsia="zh-CN"/>
          </w:rPr>
          <w:t>Serie 1551W</w:t>
        </w:r>
      </w:hyperlink>
      <w:r>
        <w:rPr>
          <w:rFonts w:ascii="Calibri" w:eastAsia="SimSun" w:hAnsi="Calibri"/>
          <w:snapToGrid w:val="0"/>
          <w:kern w:val="0"/>
          <w:sz w:val="22"/>
          <w:lang w:val="de-DE" w:eastAsia="zh-CN"/>
        </w:rPr>
        <w:t xml:space="preserve">eingeführt, eine nach IP68 abgedichtete Version der beliebten Miniaturgehäusefamilie 1551. </w:t>
      </w:r>
      <w:r>
        <w:rPr>
          <w:rFonts w:ascii="Calibri" w:eastAsia="SimSun" w:hAnsi="Calibri"/>
          <w:snapToGrid w:val="0"/>
          <w:color w:val="000000"/>
          <w:kern w:val="0"/>
          <w:sz w:val="22"/>
          <w:lang w:val="de-DE" w:eastAsia="zh-CN"/>
        </w:rPr>
        <w:t xml:space="preserve">Die UL94-V0-Polycarbonat-Gehäuse werden in zunächst fünf Größen angeboten, die alle mit glattem oder geflanschtem Deckel erhältlich sind, und eignen sich für den Einsatz im Innen- oder Außenbereich. Sie sind in den Farben </w:t>
      </w:r>
      <w:proofErr w:type="spellStart"/>
      <w:r>
        <w:rPr>
          <w:rFonts w:ascii="Calibri" w:eastAsia="SimSun" w:hAnsi="Calibri"/>
          <w:snapToGrid w:val="0"/>
          <w:color w:val="000000"/>
          <w:kern w:val="0"/>
          <w:sz w:val="22"/>
          <w:lang w:val="de-DE" w:eastAsia="zh-CN"/>
        </w:rPr>
        <w:t>schwarz</w:t>
      </w:r>
      <w:proofErr w:type="spellEnd"/>
      <w:r>
        <w:rPr>
          <w:rFonts w:ascii="Calibri" w:eastAsia="SimSun" w:hAnsi="Calibri"/>
          <w:snapToGrid w:val="0"/>
          <w:color w:val="000000"/>
          <w:kern w:val="0"/>
          <w:sz w:val="22"/>
          <w:lang w:val="de-DE" w:eastAsia="zh-CN"/>
        </w:rPr>
        <w:t xml:space="preserve"> und grau mit weicher Textur erhältlich, alle sind mit Leiterplattenabstandshaltern im Sockel ausgestattet und die vorgeformte Silikondichtung bietet einen hervorragenden Schutz gegen das Eindringen von Staub oder Wasser und schützt die untergebrachte Elektronik.</w:t>
      </w:r>
      <w:r>
        <w:rPr>
          <w:rFonts w:ascii="Calibri" w:eastAsia="SimSun" w:hAnsi="Calibri"/>
          <w:snapToGrid w:val="0"/>
          <w:kern w:val="0"/>
          <w:sz w:val="22"/>
          <w:lang w:val="de-DE" w:eastAsia="zh-CN"/>
        </w:rPr>
        <w:t xml:space="preserve"> </w:t>
      </w:r>
      <w:r>
        <w:rPr>
          <w:rFonts w:ascii="Calibri" w:eastAsia="SimSun" w:hAnsi="Calibri"/>
          <w:snapToGrid w:val="0"/>
          <w:color w:val="000000"/>
          <w:kern w:val="0"/>
          <w:sz w:val="22"/>
          <w:lang w:val="de-DE" w:eastAsia="zh-CN"/>
        </w:rPr>
        <w:t>Die ersten fünf Größen reichen von 60 x 35 x 22 bis 100 x 59 x 25. Die Deckelversionen mit Flansch sind einfach und leicht auf jeder Oberfläche zu montieren und bieten einen gewissen Schutz vor Manipulationen, indem sie den Zugang zu den Befestigungsschrauben von Deckel und Boden verhindern.</w:t>
      </w:r>
    </w:p>
    <w:p>
      <w:pPr>
        <w:widowControl w:val="0"/>
        <w:tabs>
          <w:tab w:val="left" w:pos="851"/>
          <w:tab w:val="right" w:pos="9072"/>
        </w:tabs>
        <w:rPr>
          <w:rFonts w:ascii="Calibri" w:eastAsia="SimSun" w:hAnsi="Calibri"/>
          <w:bCs/>
          <w:snapToGrid w:val="0"/>
          <w:color w:val="000000"/>
          <w:kern w:val="0"/>
          <w:sz w:val="22"/>
          <w:lang w:val="de-DE" w:eastAsia="zh-CN"/>
        </w:rPr>
      </w:pPr>
    </w:p>
    <w:p>
      <w:pPr>
        <w:widowControl w:val="0"/>
        <w:tabs>
          <w:tab w:val="left" w:pos="851"/>
          <w:tab w:val="right" w:pos="9072"/>
        </w:tabs>
        <w:rPr>
          <w:rFonts w:ascii="Calibri" w:eastAsia="SimSun" w:hAnsi="Calibri"/>
          <w:bCs/>
          <w:snapToGrid w:val="0"/>
          <w:color w:val="000000"/>
          <w:kern w:val="0"/>
          <w:sz w:val="22"/>
          <w:lang w:val="de-DE" w:eastAsia="zh-CN"/>
        </w:rPr>
      </w:pPr>
      <w:r>
        <w:rPr>
          <w:rFonts w:ascii="Calibri" w:eastAsia="SimSun" w:hAnsi="Calibri"/>
          <w:snapToGrid w:val="0"/>
          <w:color w:val="000000"/>
          <w:kern w:val="0"/>
          <w:sz w:val="22"/>
          <w:lang w:val="de-DE" w:eastAsia="zh-CN"/>
        </w:rPr>
        <w:t xml:space="preserve">Das 1551W ist die neueste Erweiterung der umfangreichen 1551-Familie. Die </w:t>
      </w:r>
      <w:hyperlink r:id="rId11" w:history="1">
        <w:r>
          <w:rPr>
            <w:rFonts w:ascii="Calibri" w:eastAsia="SimSun" w:hAnsi="Calibri"/>
            <w:snapToGrid w:val="0"/>
            <w:color w:val="0000FF"/>
            <w:kern w:val="0"/>
            <w:sz w:val="22"/>
            <w:u w:val="single"/>
            <w:lang w:val="de-DE" w:eastAsia="zh-CN"/>
          </w:rPr>
          <w:t>universell einsetzbare IP54 ABS 1551-Familie</w:t>
        </w:r>
      </w:hyperlink>
      <w:r>
        <w:rPr>
          <w:rFonts w:ascii="Calibri" w:eastAsia="SimSun" w:hAnsi="Calibri"/>
          <w:snapToGrid w:val="0"/>
          <w:color w:val="000000"/>
          <w:kern w:val="0"/>
          <w:sz w:val="22"/>
          <w:lang w:val="de-DE" w:eastAsia="zh-CN"/>
        </w:rPr>
        <w:t xml:space="preserve"> ist in 18 Größen mit glatten oder geflanschten Deckeln erhältlich. Glatte Deckelversionen sind in schwarz, grau oder blau-transluzent erhältlich, Flanschlistversionen in schwarz oder grau. Es sind drei Größen erhältlich, die mit Schlüsselringen ausgestattet sind.</w:t>
      </w:r>
    </w:p>
    <w:p>
      <w:pPr>
        <w:widowControl w:val="0"/>
        <w:tabs>
          <w:tab w:val="left" w:pos="851"/>
          <w:tab w:val="right" w:pos="9072"/>
        </w:tabs>
        <w:rPr>
          <w:rFonts w:ascii="Calibri" w:eastAsia="SimSun" w:hAnsi="Calibri"/>
          <w:bCs/>
          <w:snapToGrid w:val="0"/>
          <w:color w:val="000000"/>
          <w:kern w:val="0"/>
          <w:sz w:val="22"/>
          <w:lang w:val="de-DE" w:eastAsia="zh-CN"/>
        </w:rPr>
      </w:pPr>
    </w:p>
    <w:p>
      <w:pPr>
        <w:widowControl w:val="0"/>
        <w:tabs>
          <w:tab w:val="left" w:pos="851"/>
          <w:tab w:val="right" w:pos="9072"/>
        </w:tabs>
        <w:rPr>
          <w:rFonts w:ascii="Calibri" w:eastAsia="SimSun" w:hAnsi="Calibri"/>
          <w:bCs/>
          <w:snapToGrid w:val="0"/>
          <w:color w:val="000000"/>
          <w:kern w:val="0"/>
          <w:sz w:val="22"/>
          <w:lang w:val="de-DE" w:eastAsia="zh-CN"/>
        </w:rPr>
      </w:pPr>
      <w:r>
        <w:rPr>
          <w:rFonts w:ascii="Calibri" w:eastAsia="SimSun" w:hAnsi="Calibri"/>
          <w:snapToGrid w:val="0"/>
          <w:color w:val="000000"/>
          <w:kern w:val="0"/>
          <w:sz w:val="22"/>
          <w:lang w:val="de-DE" w:eastAsia="zh-CN"/>
        </w:rPr>
        <w:t xml:space="preserve">Die rechteckigen und runden </w:t>
      </w:r>
      <w:hyperlink r:id="rId12" w:history="1">
        <w:r>
          <w:rPr>
            <w:rFonts w:ascii="Calibri" w:eastAsia="SimSun" w:hAnsi="Calibri"/>
            <w:snapToGrid w:val="0"/>
            <w:color w:val="0000FF"/>
            <w:kern w:val="0"/>
            <w:sz w:val="22"/>
            <w:u w:val="single"/>
            <w:lang w:val="de-DE" w:eastAsia="zh-CN"/>
          </w:rPr>
          <w:t>belüfteten Versionen 1551V</w:t>
        </w:r>
      </w:hyperlink>
      <w:r>
        <w:rPr>
          <w:rFonts w:ascii="Calibri" w:eastAsia="SimSun" w:hAnsi="Calibri"/>
          <w:snapToGrid w:val="0"/>
          <w:color w:val="000000"/>
          <w:kern w:val="0"/>
          <w:sz w:val="22"/>
          <w:lang w:val="de-DE" w:eastAsia="zh-CN"/>
        </w:rPr>
        <w:t xml:space="preserve"> sind für die Unterbringung von Sensoren und kleinen Subsystemen konzipiert, die in der Fertigungsumgebung installiert sind. Eines ihrer wichtigsten Merkmale ist der Schnappverschluss, der ein wiederholtes Öffnen und Schließen ohne Werkzeug ermöglicht und außerdem den Innenraum für Leiterplatten maximiert, da keine Schrauben zur Befestigung des Deckels am Sockel erforderlich sind. Sie verfügen über Lüftungsschlitze an allen vier vertikalen Seiten der Abdeckung sowie über Schlitze für die Wandmontage und eine 15-mm-Kabelaussparung im Sockel. Alle rechteckigen und runden Ausführungen sind in allen Größen auch in einer unbelüfteten Variante erhältlich.</w:t>
      </w:r>
    </w:p>
    <w:p>
      <w:pPr>
        <w:widowControl w:val="0"/>
        <w:tabs>
          <w:tab w:val="left" w:pos="851"/>
          <w:tab w:val="right" w:pos="9072"/>
        </w:tabs>
        <w:rPr>
          <w:rFonts w:ascii="Calibri" w:eastAsia="SimSun" w:hAnsi="Calibri"/>
          <w:bCs/>
          <w:snapToGrid w:val="0"/>
          <w:color w:val="00000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 Ende: Textkorpus 273 Wörter ***</w:t>
      </w:r>
    </w:p>
    <w:p>
      <w:pPr>
        <w:widowControl w:val="0"/>
        <w:tabs>
          <w:tab w:val="left" w:pos="851"/>
          <w:tab w:val="right" w:pos="9072"/>
        </w:tabs>
        <w:rPr>
          <w:rFonts w:ascii="Calibri" w:eastAsia="SimSun" w:hAnsi="Calibri"/>
          <w:bCs/>
          <w:snapToGrid w:val="0"/>
          <w:color w:val="000000"/>
          <w:kern w:val="0"/>
          <w:sz w:val="22"/>
          <w:lang w:val="de-DE" w:eastAsia="zh-CN"/>
        </w:rPr>
      </w:pPr>
    </w:p>
    <w:p>
      <w:pPr>
        <w:rPr>
          <w:rFonts w:asciiTheme="minorHAnsi" w:hAnsiTheme="minorHAnsi"/>
          <w:b/>
          <w:sz w:val="22"/>
          <w:szCs w:val="22"/>
          <w:lang w:val="de-DE"/>
        </w:rPr>
      </w:pPr>
      <w:r>
        <w:rPr>
          <w:rFonts w:asciiTheme="minorHAnsi" w:hAnsiTheme="minorHAnsi"/>
          <w:b/>
          <w:sz w:val="22"/>
          <w:szCs w:val="22"/>
          <w:lang w:val="de-DE"/>
        </w:rPr>
        <w:br w:type="page"/>
      </w:r>
    </w:p>
    <w:p>
      <w:pPr>
        <w:jc w:val="both"/>
        <w:rPr>
          <w:rFonts w:asciiTheme="minorHAnsi" w:hAnsiTheme="minorHAnsi"/>
          <w:b/>
          <w:sz w:val="22"/>
          <w:szCs w:val="22"/>
          <w:lang w:val="de-DE"/>
        </w:rPr>
      </w:pPr>
      <w:r>
        <w:rPr>
          <w:rFonts w:asciiTheme="minorHAnsi" w:hAnsiTheme="minorHAnsi"/>
          <w:b/>
          <w:sz w:val="22"/>
          <w:szCs w:val="22"/>
          <w:lang w:val="de-DE"/>
        </w:rPr>
        <w:lastRenderedPageBreak/>
        <w:t>Hinweise für Herausgeber.</w:t>
      </w:r>
    </w:p>
    <w:p>
      <w:pPr>
        <w:jc w:val="both"/>
        <w:rPr>
          <w:rFonts w:asciiTheme="minorHAnsi" w:hAnsiTheme="minorHAnsi"/>
          <w:b/>
          <w:sz w:val="22"/>
          <w:szCs w:val="22"/>
          <w:u w:val="single"/>
          <w:lang w:val="de-DE"/>
        </w:rPr>
      </w:pPr>
    </w:p>
    <w:p>
      <w:pPr>
        <w:jc w:val="both"/>
        <w:rPr>
          <w:rFonts w:asciiTheme="minorHAnsi" w:hAnsiTheme="minorHAnsi"/>
          <w:sz w:val="22"/>
          <w:szCs w:val="22"/>
          <w:lang w:val="de-DE"/>
        </w:rPr>
      </w:pPr>
      <w:r>
        <w:rPr>
          <w:rFonts w:asciiTheme="minorHAnsi" w:hAnsiTheme="minorHAnsi"/>
          <w:sz w:val="22"/>
          <w:szCs w:val="22"/>
          <w:lang w:val="de-DE"/>
        </w:rPr>
        <w:t>Für weitere Informationen wenden Sie sich bitte an folgende Kontaktpersonen:</w:t>
      </w:r>
    </w:p>
    <w:p>
      <w:pPr>
        <w:jc w:val="both"/>
        <w:rPr>
          <w:rFonts w:asciiTheme="minorHAnsi" w:hAnsiTheme="minorHAnsi"/>
          <w:sz w:val="22"/>
          <w:szCs w:val="22"/>
          <w:lang w:val="de-DE"/>
        </w:rPr>
      </w:pPr>
    </w:p>
    <w:p>
      <w:pPr>
        <w:jc w:val="both"/>
        <w:rPr>
          <w:rFonts w:asciiTheme="minorHAnsi" w:hAnsiTheme="minorHAnsi"/>
          <w:sz w:val="22"/>
          <w:szCs w:val="22"/>
        </w:rPr>
      </w:pPr>
      <w:r>
        <w:rPr>
          <w:rFonts w:asciiTheme="minorHAnsi" w:hAnsiTheme="minorHAnsi"/>
          <w:sz w:val="22"/>
          <w:szCs w:val="22"/>
        </w:rPr>
        <w:t>Justin Elkins</w:t>
      </w:r>
    </w:p>
    <w:p>
      <w:pPr>
        <w:jc w:val="both"/>
        <w:rPr>
          <w:rFonts w:asciiTheme="minorHAnsi" w:hAnsiTheme="minorHAnsi"/>
          <w:sz w:val="22"/>
          <w:szCs w:val="22"/>
        </w:rPr>
      </w:pPr>
      <w:r>
        <w:rPr>
          <w:rFonts w:asciiTheme="minorHAnsi" w:hAnsiTheme="minorHAnsi"/>
          <w:sz w:val="22"/>
          <w:szCs w:val="22"/>
        </w:rPr>
        <w:t>Hammond Electronics Limited</w:t>
      </w:r>
    </w:p>
    <w:p>
      <w:pPr>
        <w:jc w:val="both"/>
        <w:rPr>
          <w:rFonts w:asciiTheme="minorHAnsi" w:hAnsiTheme="minorHAnsi"/>
          <w:sz w:val="22"/>
          <w:szCs w:val="22"/>
        </w:rPr>
      </w:pPr>
      <w:r>
        <w:rPr>
          <w:rFonts w:asciiTheme="minorHAnsi" w:hAnsiTheme="minorHAnsi"/>
          <w:sz w:val="22"/>
          <w:szCs w:val="22"/>
        </w:rPr>
        <w:t>1 Onslow Close</w:t>
      </w:r>
    </w:p>
    <w:p>
      <w:pPr>
        <w:jc w:val="both"/>
        <w:rPr>
          <w:rFonts w:asciiTheme="minorHAnsi" w:hAnsiTheme="minorHAnsi"/>
          <w:sz w:val="22"/>
          <w:szCs w:val="22"/>
        </w:rPr>
      </w:pPr>
      <w:r>
        <w:rPr>
          <w:rFonts w:asciiTheme="minorHAnsi" w:hAnsiTheme="minorHAnsi"/>
          <w:sz w:val="22"/>
          <w:szCs w:val="22"/>
        </w:rPr>
        <w:t>Kingsland Business Park</w:t>
      </w:r>
    </w:p>
    <w:p>
      <w:pPr>
        <w:jc w:val="both"/>
        <w:rPr>
          <w:rFonts w:asciiTheme="minorHAnsi" w:hAnsiTheme="minorHAnsi"/>
          <w:sz w:val="22"/>
          <w:szCs w:val="22"/>
        </w:rPr>
      </w:pPr>
      <w:r>
        <w:rPr>
          <w:rFonts w:asciiTheme="minorHAnsi" w:hAnsiTheme="minorHAnsi"/>
          <w:sz w:val="22"/>
          <w:szCs w:val="22"/>
        </w:rPr>
        <w:t>Basingstoke</w:t>
      </w:r>
    </w:p>
    <w:p>
      <w:pPr>
        <w:jc w:val="both"/>
        <w:rPr>
          <w:rFonts w:asciiTheme="minorHAnsi" w:hAnsiTheme="minorHAnsi"/>
          <w:sz w:val="22"/>
          <w:szCs w:val="22"/>
        </w:rPr>
      </w:pPr>
      <w:r>
        <w:rPr>
          <w:rFonts w:asciiTheme="minorHAnsi" w:hAnsiTheme="minorHAnsi"/>
          <w:sz w:val="22"/>
          <w:szCs w:val="22"/>
        </w:rPr>
        <w:t>RG24 8QL</w:t>
      </w:r>
    </w:p>
    <w:p>
      <w:pPr>
        <w:tabs>
          <w:tab w:val="left" w:pos="-1440"/>
        </w:tabs>
        <w:jc w:val="both"/>
        <w:rPr>
          <w:rFonts w:asciiTheme="minorHAnsi" w:hAnsiTheme="minorHAnsi"/>
          <w:sz w:val="22"/>
          <w:szCs w:val="22"/>
        </w:rPr>
      </w:pPr>
      <w:r>
        <w:rPr>
          <w:rFonts w:asciiTheme="minorHAnsi" w:hAnsiTheme="minorHAnsi"/>
          <w:sz w:val="22"/>
          <w:szCs w:val="22"/>
        </w:rPr>
        <w:t>Tel: + 44 1256 812812</w:t>
      </w:r>
    </w:p>
    <w:p>
      <w:pPr>
        <w:tabs>
          <w:tab w:val="left" w:pos="-1440"/>
        </w:tabs>
        <w:jc w:val="both"/>
        <w:rPr>
          <w:rFonts w:asciiTheme="minorHAnsi" w:hAnsiTheme="minorHAnsi"/>
          <w:sz w:val="22"/>
          <w:szCs w:val="22"/>
        </w:rPr>
      </w:pPr>
      <w:r>
        <w:rPr>
          <w:rFonts w:asciiTheme="minorHAnsi" w:hAnsiTheme="minorHAnsi"/>
          <w:sz w:val="22"/>
          <w:szCs w:val="22"/>
        </w:rPr>
        <w:t>Fax: + 44 1256 332249</w:t>
      </w:r>
    </w:p>
    <w:p>
      <w:pPr>
        <w:tabs>
          <w:tab w:val="left" w:pos="-1440"/>
        </w:tabs>
        <w:jc w:val="both"/>
        <w:rPr>
          <w:rFonts w:asciiTheme="minorHAnsi" w:hAnsiTheme="minorHAnsi"/>
          <w:sz w:val="22"/>
          <w:szCs w:val="22"/>
        </w:rPr>
      </w:pPr>
      <w:hyperlink r:id="rId13" w:history="1">
        <w:r>
          <w:rPr>
            <w:rStyle w:val="Hyperlink"/>
            <w:rFonts w:asciiTheme="minorHAnsi" w:hAnsiTheme="minorHAnsi"/>
            <w:sz w:val="22"/>
            <w:szCs w:val="22"/>
          </w:rPr>
          <w:t>sales@hammondmfg.eu</w:t>
        </w:r>
      </w:hyperlink>
    </w:p>
    <w:p>
      <w:pPr>
        <w:tabs>
          <w:tab w:val="left" w:pos="-1440"/>
        </w:tabs>
        <w:jc w:val="both"/>
        <w:rPr>
          <w:rFonts w:asciiTheme="minorHAnsi" w:hAnsiTheme="minorHAnsi"/>
          <w:sz w:val="22"/>
          <w:szCs w:val="22"/>
        </w:rPr>
      </w:pPr>
      <w:hyperlink r:id="rId14" w:history="1">
        <w:r>
          <w:rPr>
            <w:rStyle w:val="Hyperlink"/>
            <w:rFonts w:asciiTheme="minorHAnsi" w:hAnsiTheme="minorHAnsi"/>
            <w:sz w:val="22"/>
            <w:szCs w:val="22"/>
          </w:rPr>
          <w:t>www.hammondmfg.com</w:t>
        </w:r>
      </w:hyperlink>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Agentur:</w:t>
      </w:r>
      <w:r>
        <w:rPr>
          <w:rFonts w:asciiTheme="minorHAnsi" w:hAnsiTheme="minorHAnsi"/>
          <w:sz w:val="22"/>
          <w:szCs w:val="22"/>
        </w:rPr>
        <w:tab/>
      </w:r>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pPr>
        <w:jc w:val="both"/>
        <w:rPr>
          <w:rFonts w:asciiTheme="minorHAnsi" w:hAnsiTheme="minorHAnsi"/>
          <w:sz w:val="22"/>
          <w:szCs w:val="22"/>
        </w:rPr>
      </w:pPr>
      <w:r>
        <w:rPr>
          <w:rFonts w:asciiTheme="minorHAnsi" w:hAnsiTheme="minorHAnsi"/>
          <w:sz w:val="22"/>
          <w:szCs w:val="22"/>
        </w:rPr>
        <w:t>Parkfield House</w:t>
      </w:r>
    </w:p>
    <w:p>
      <w:pPr>
        <w:jc w:val="both"/>
        <w:rPr>
          <w:rFonts w:asciiTheme="minorHAnsi" w:hAnsiTheme="minorHAnsi"/>
          <w:sz w:val="22"/>
          <w:szCs w:val="22"/>
        </w:rPr>
      </w:pPr>
      <w:r>
        <w:rPr>
          <w:rFonts w:asciiTheme="minorHAnsi" w:hAnsiTheme="minorHAnsi"/>
          <w:sz w:val="22"/>
          <w:szCs w:val="22"/>
        </w:rPr>
        <w:t>Damerham</w:t>
      </w:r>
    </w:p>
    <w:p>
      <w:pPr>
        <w:jc w:val="both"/>
        <w:rPr>
          <w:rFonts w:asciiTheme="minorHAnsi" w:hAnsiTheme="minorHAnsi"/>
          <w:sz w:val="22"/>
          <w:szCs w:val="22"/>
        </w:rPr>
      </w:pPr>
      <w:r>
        <w:rPr>
          <w:rFonts w:asciiTheme="minorHAnsi" w:hAnsiTheme="minorHAnsi"/>
          <w:sz w:val="22"/>
          <w:szCs w:val="22"/>
        </w:rPr>
        <w:t>Hants</w:t>
      </w:r>
    </w:p>
    <w:p>
      <w:pPr>
        <w:jc w:val="both"/>
        <w:rPr>
          <w:rFonts w:asciiTheme="minorHAnsi" w:hAnsiTheme="minorHAnsi"/>
          <w:sz w:val="22"/>
          <w:szCs w:val="22"/>
        </w:rPr>
      </w:pPr>
      <w:r>
        <w:rPr>
          <w:rFonts w:asciiTheme="minorHAnsi" w:hAnsiTheme="minorHAnsi"/>
          <w:sz w:val="22"/>
          <w:szCs w:val="22"/>
        </w:rPr>
        <w:t>SP6 3HQ</w:t>
      </w:r>
    </w:p>
    <w:p>
      <w:pPr>
        <w:jc w:val="both"/>
        <w:rPr>
          <w:rFonts w:asciiTheme="minorHAnsi" w:hAnsiTheme="minorHAnsi"/>
          <w:sz w:val="22"/>
          <w:szCs w:val="22"/>
          <w:lang w:val="es-ES"/>
        </w:rPr>
      </w:pPr>
      <w:r>
        <w:rPr>
          <w:rFonts w:asciiTheme="minorHAnsi" w:hAnsiTheme="minorHAnsi"/>
          <w:sz w:val="22"/>
          <w:szCs w:val="22"/>
        </w:rPr>
        <w:t>T</w:t>
      </w:r>
      <w:r>
        <w:rPr>
          <w:rFonts w:asciiTheme="minorHAnsi" w:hAnsiTheme="minorHAnsi"/>
          <w:sz w:val="22"/>
          <w:szCs w:val="22"/>
          <w:lang w:val="es-ES"/>
        </w:rPr>
        <w:t>el: + 44 1725 518321</w:t>
      </w:r>
    </w:p>
    <w:p>
      <w:pPr>
        <w:jc w:val="both"/>
        <w:rPr>
          <w:rFonts w:asciiTheme="minorHAnsi" w:hAnsiTheme="minorHAnsi"/>
          <w:sz w:val="22"/>
          <w:szCs w:val="22"/>
          <w:lang w:val="es-ES"/>
        </w:rPr>
      </w:pPr>
      <w:hyperlink r:id="rId15" w:history="1">
        <w:r>
          <w:rPr>
            <w:rStyle w:val="Hyperlink"/>
            <w:rFonts w:asciiTheme="minorHAnsi" w:hAnsiTheme="minorHAnsi"/>
            <w:sz w:val="22"/>
            <w:szCs w:val="22"/>
            <w:lang w:val="es-ES"/>
          </w:rPr>
          <w:t>nigel.may@parkfield.co.uk</w:t>
        </w:r>
      </w:hyperlink>
    </w:p>
    <w:p>
      <w:pPr>
        <w:jc w:val="both"/>
        <w:rPr>
          <w:rFonts w:asciiTheme="minorHAnsi" w:hAnsiTheme="minorHAnsi"/>
          <w:sz w:val="22"/>
          <w:szCs w:val="22"/>
          <w:lang w:val="es-ES"/>
        </w:rPr>
      </w:pPr>
      <w:hyperlink r:id="rId16" w:history="1">
        <w:r>
          <w:rPr>
            <w:rStyle w:val="Hyperlink"/>
            <w:rFonts w:asciiTheme="minorHAnsi" w:hAnsiTheme="minorHAnsi"/>
            <w:sz w:val="22"/>
            <w:szCs w:val="22"/>
            <w:lang w:val="es-ES"/>
          </w:rPr>
          <w:t>www.parkfield.co.uk</w:t>
        </w:r>
      </w:hyperlink>
    </w:p>
    <w:p>
      <w:pPr>
        <w:tabs>
          <w:tab w:val="left" w:pos="851"/>
          <w:tab w:val="right" w:pos="9072"/>
        </w:tabs>
        <w:rPr>
          <w:rFonts w:asciiTheme="minorHAnsi" w:hAnsiTheme="minorHAnsi"/>
          <w:sz w:val="22"/>
          <w:szCs w:val="22"/>
          <w:lang w:val="es-ES"/>
        </w:rPr>
      </w:pPr>
    </w:p>
    <w:p>
      <w:pPr>
        <w:widowControl w:val="0"/>
        <w:tabs>
          <w:tab w:val="left" w:pos="851"/>
          <w:tab w:val="right" w:pos="9072"/>
        </w:tabs>
        <w:rPr>
          <w:rFonts w:ascii="Calibri" w:eastAsia="SimSun" w:hAnsi="Calibri"/>
          <w:bCs/>
          <w:snapToGrid w:val="0"/>
          <w:color w:val="000000"/>
          <w:kern w:val="0"/>
          <w:sz w:val="22"/>
          <w:lang w:val="de-DE" w:eastAsia="zh-CN"/>
        </w:rPr>
      </w:pPr>
    </w:p>
    <w:p>
      <w:pPr>
        <w:pStyle w:val="Title"/>
        <w:pBdr>
          <w:top w:val="nil"/>
          <w:left w:val="nil"/>
          <w:bottom w:val="nil"/>
          <w:right w:val="nil"/>
        </w:pBdr>
        <w:jc w:val="left"/>
        <w:rPr>
          <w:rFonts w:asciiTheme="minorHAnsi" w:hAnsiTheme="minorHAnsi" w:cstheme="minorHAnsi"/>
          <w:szCs w:val="22"/>
          <w:lang w:val="de-DE"/>
        </w:rPr>
      </w:pPr>
    </w:p>
    <w:sectPr>
      <w:footerReference w:type="default" r:id="rId17"/>
      <w:pgSz w:w="11906" w:h="16838"/>
      <w:pgMar w:top="1418" w:right="1134" w:bottom="737" w:left="1134"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rPr>
    </w:pPr>
  </w:p>
  <w:p>
    <w:pPr>
      <w:pStyle w:val="Footer"/>
      <w:jc w:val="center"/>
      <w:rPr>
        <w:rFonts w:asciiTheme="minorHAnsi" w:hAnsiTheme="minorHAnsi" w:cstheme="minorHAnsi"/>
      </w:rPr>
    </w:pPr>
  </w:p>
  <w:p>
    <w:pPr>
      <w:pStyle w:val="Footer"/>
      <w:jc w:val="center"/>
      <w:rPr>
        <w:rFonts w:asciiTheme="minorHAnsi" w:hAnsiTheme="minorHAnsi" w:cstheme="minorHAnsi"/>
      </w:rPr>
    </w:pPr>
    <w:r>
      <w:rPr>
        <w:rFonts w:asciiTheme="minorHAnsi" w:hAnsiTheme="minorHAnsi" w:cstheme="minorHAnsi"/>
      </w:rPr>
      <w:t>Hammond Electronics Limited</w:t>
    </w:r>
    <w:r>
      <w:rPr>
        <w:rFonts w:asciiTheme="minorHAnsi" w:hAnsiTheme="minorHAnsi" w:cstheme="minorHAnsi"/>
      </w:rPr>
      <w:br/>
      <w:t>1 Onslow Close, Kingsland Business Park, Basingstoke, RG24 8QL, United Kingdom</w:t>
    </w:r>
    <w:r>
      <w:rPr>
        <w:rFonts w:asciiTheme="minorHAnsi" w:hAnsiTheme="minorHAnsi" w:cstheme="minorHAnsi"/>
      </w:rPr>
      <w:br/>
      <w:t>Tel: + 44 (0)1256 812812   Fax: + 44 (0)1256 332249</w:t>
    </w:r>
    <w:r>
      <w:rPr>
        <w:rFonts w:asciiTheme="minorHAnsi" w:hAnsiTheme="minorHAnsi" w:cstheme="minorHAnsi"/>
      </w:rPr>
      <w:br/>
    </w:r>
    <w:hyperlink r:id="rId1" w:history="1">
      <w:r>
        <w:rPr>
          <w:rStyle w:val="Hyperlink"/>
          <w:rFonts w:asciiTheme="minorHAnsi" w:hAnsiTheme="minorHAnsi" w:cstheme="minorHAnsi"/>
        </w:rPr>
        <w:t>sales@hammond-electronics.co.uk</w:t>
      </w:r>
    </w:hyperlink>
    <w:r>
      <w:rPr>
        <w:rFonts w:asciiTheme="minorHAnsi" w:hAnsiTheme="minorHAnsi" w:cstheme="minorHAnsi"/>
      </w:rPr>
      <w:t xml:space="preserve">    </w:t>
    </w:r>
    <w:hyperlink r:id="rId2" w:history="1">
      <w:r>
        <w:rPr>
          <w:rStyle w:val="Hyperlink"/>
          <w:rFonts w:asciiTheme="minorHAnsi" w:hAnsiTheme="minorHAnsi" w:cstheme="minorHAnsi"/>
          <w:bCs/>
        </w:rPr>
        <w:t>sales@hammondmfg.eu</w:t>
      </w:r>
    </w:hyperlink>
    <w:r>
      <w:rPr>
        <w:rFonts w:asciiTheme="minorHAnsi" w:hAnsiTheme="minorHAnsi" w:cstheme="minorHAnsi"/>
      </w:rPr>
      <w:t xml:space="preserve">    </w:t>
    </w:r>
    <w:hyperlink r:id="rId3">
      <w:r>
        <w:rPr>
          <w:rStyle w:val="Hyperlink"/>
          <w:rFonts w:asciiTheme="minorHAnsi" w:hAnsiTheme="minorHAnsi" w:cstheme="minorHAnsi"/>
        </w:rPr>
        <w:t>hammondmfg.com</w:t>
      </w:r>
    </w:hyperlink>
  </w:p>
  <w:p>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 TargetMode="External"/><Relationship Id="rId13" Type="http://schemas.openxmlformats.org/officeDocument/2006/relationships/hyperlink" Target="mailto:sales@hammondmfg.e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https://www.hammfg.com/electronics/small-case/plastic/1551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mailto:Nigel_May@parkfield.co.uk" TargetMode="External"/><Relationship Id="rId10" Type="http://schemas.openxmlformats.org/officeDocument/2006/relationships/hyperlink" Target="https://www.hammfg.com/electronics/small-case/plastic/1551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hammondmfg.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Company>Parkfield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2022-07-06T09:40:00Z</dcterms:created>
  <dcterms:modified xsi:type="dcterms:W3CDTF">2022-07-06T09:41:00Z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