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851"/>
          <w:tab w:val="right" w:pos="9072"/>
        </w:tabs>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rPr>
      </w:pPr>
    </w:p>
    <w:p>
      <w:pPr>
        <w:tabs>
          <w:tab w:val="left" w:pos="851"/>
          <w:tab w:val="right" w:pos="9072"/>
        </w:tabs>
        <w:rPr>
          <w:rFonts w:asciiTheme="minorHAnsi" w:hAnsiTheme="minorHAnsi" w:cstheme="minorHAnsi"/>
          <w:b/>
          <w:bCs/>
          <w:sz w:val="22"/>
          <w:szCs w:val="22"/>
          <w:lang w:val="de-DE"/>
        </w:rPr>
      </w:pPr>
      <w:r>
        <w:rPr>
          <w:rFonts w:asciiTheme="minorHAnsi" w:hAnsiTheme="minorHAnsi" w:cstheme="minorHAnsi"/>
          <w:b/>
          <w:bCs/>
          <w:sz w:val="22"/>
          <w:szCs w:val="22"/>
          <w:lang w:val="de-DE"/>
        </w:rPr>
        <w:t>Presseinformation</w:t>
      </w:r>
    </w:p>
    <w:p>
      <w:pPr>
        <w:widowControl w:val="0"/>
        <w:tabs>
          <w:tab w:val="left" w:pos="851"/>
          <w:tab w:val="right" w:pos="9072"/>
        </w:tabs>
        <w:rPr>
          <w:rFonts w:ascii="Calibri" w:eastAsia="SimSun" w:hAnsi="Calibri"/>
          <w:b/>
          <w:bCs/>
          <w:snapToGrid w:val="0"/>
          <w:kern w:val="0"/>
          <w:sz w:val="22"/>
          <w:lang w:val="de-DE" w:eastAsia="zh-CN"/>
        </w:rPr>
      </w:pPr>
      <w:r>
        <w:rPr>
          <w:rFonts w:ascii="Calibri" w:eastAsia="SimSun" w:hAnsi="Calibri"/>
          <w:b/>
          <w:bCs/>
          <w:snapToGrid w:val="0"/>
          <w:kern w:val="0"/>
          <w:sz w:val="22"/>
          <w:lang w:val="de-DE" w:eastAsia="zh-CN"/>
        </w:rPr>
        <w:t>Veröffentlicht am 2. Juli 2020</w:t>
      </w:r>
    </w:p>
    <w:p>
      <w:pPr>
        <w:tabs>
          <w:tab w:val="left" w:pos="851"/>
          <w:tab w:val="right" w:pos="9072"/>
        </w:tabs>
        <w:rPr>
          <w:rFonts w:asciiTheme="minorHAnsi" w:hAnsiTheme="minorHAnsi" w:cstheme="minorHAnsi"/>
          <w:bCs/>
          <w:sz w:val="22"/>
          <w:szCs w:val="22"/>
          <w:lang w:val="de-DE"/>
        </w:rPr>
      </w:pPr>
    </w:p>
    <w:p>
      <w:pPr>
        <w:tabs>
          <w:tab w:val="left" w:pos="851"/>
          <w:tab w:val="right" w:pos="9072"/>
        </w:tabs>
        <w:rPr>
          <w:rFonts w:asciiTheme="minorHAnsi" w:hAnsiTheme="minorHAnsi" w:cstheme="minorHAnsi"/>
          <w:bCs/>
          <w:sz w:val="22"/>
          <w:szCs w:val="22"/>
          <w:lang w:val="de-DE"/>
        </w:rPr>
      </w:pPr>
      <w:r>
        <w:rPr>
          <w:rFonts w:asciiTheme="minorHAnsi" w:hAnsiTheme="minorHAnsi" w:cstheme="minorHAnsi"/>
          <w:bCs/>
          <w:sz w:val="22"/>
          <w:szCs w:val="22"/>
          <w:lang w:val="de-DE"/>
        </w:rPr>
        <w:t>Zum Downloaden eines Bildes in Druckqualität 300 dpi,</w:t>
      </w:r>
    </w:p>
    <w:p>
      <w:pPr>
        <w:tabs>
          <w:tab w:val="left" w:pos="851"/>
          <w:tab w:val="right" w:pos="9072"/>
        </w:tabs>
        <w:rPr>
          <w:rFonts w:asciiTheme="minorHAnsi" w:hAnsiTheme="minorHAnsi" w:cstheme="minorHAnsi"/>
          <w:sz w:val="22"/>
          <w:szCs w:val="22"/>
          <w:lang w:val="de-DE"/>
        </w:rPr>
      </w:pPr>
      <w:r>
        <w:rPr>
          <w:rFonts w:asciiTheme="minorHAnsi" w:hAnsiTheme="minorHAnsi" w:cstheme="minorHAnsi"/>
          <w:bCs/>
          <w:sz w:val="22"/>
          <w:szCs w:val="22"/>
          <w:lang w:val="de-DE"/>
        </w:rPr>
        <w:t xml:space="preserve">gehen Sie zu </w:t>
      </w:r>
      <w:hyperlink r:id="rId7" w:history="1">
        <w:r>
          <w:rPr>
            <w:rStyle w:val="Hyperlink"/>
            <w:rFonts w:asciiTheme="minorHAnsi" w:hAnsiTheme="minorHAnsi" w:cstheme="minorHAnsi"/>
            <w:bCs/>
            <w:sz w:val="22"/>
            <w:szCs w:val="22"/>
            <w:u w:val="none"/>
            <w:lang w:val="de-DE"/>
          </w:rPr>
          <w:t>parkfield.co.uk/hammond/1597din-print.jpg</w:t>
        </w:r>
      </w:hyperlink>
    </w:p>
    <w:p>
      <w:pPr>
        <w:tabs>
          <w:tab w:val="left" w:pos="851"/>
          <w:tab w:val="right" w:pos="9072"/>
        </w:tabs>
        <w:rPr>
          <w:rFonts w:asciiTheme="minorHAnsi" w:hAnsiTheme="minorHAnsi" w:cstheme="minorHAnsi"/>
          <w:bCs/>
          <w:sz w:val="22"/>
          <w:szCs w:val="22"/>
          <w:lang w:val="de-DE"/>
        </w:rPr>
      </w:pPr>
    </w:p>
    <w:p>
      <w:pPr>
        <w:tabs>
          <w:tab w:val="left" w:pos="851"/>
          <w:tab w:val="right" w:pos="9072"/>
        </w:tabs>
        <w:rPr>
          <w:rFonts w:asciiTheme="minorHAnsi" w:hAnsiTheme="minorHAnsi" w:cstheme="minorHAnsi"/>
          <w:sz w:val="22"/>
          <w:szCs w:val="22"/>
          <w:lang w:val="de-DE"/>
        </w:rPr>
      </w:pPr>
      <w:r>
        <w:rPr>
          <w:rFonts w:asciiTheme="minorHAnsi" w:hAnsiTheme="minorHAnsi" w:cstheme="minorHAnsi"/>
          <w:bCs/>
          <w:sz w:val="22"/>
          <w:szCs w:val="22"/>
          <w:lang w:val="de-DE"/>
        </w:rPr>
        <w:t xml:space="preserve">Der Text steht Ihnen unter </w:t>
      </w:r>
      <w:hyperlink r:id="rId8" w:history="1">
        <w:r>
          <w:rPr>
            <w:rStyle w:val="Hyperlink"/>
            <w:rFonts w:asciiTheme="minorHAnsi" w:hAnsiTheme="minorHAnsi" w:cstheme="minorHAnsi"/>
            <w:bCs/>
            <w:sz w:val="22"/>
            <w:szCs w:val="22"/>
            <w:u w:val="none"/>
            <w:lang w:val="de-DE"/>
          </w:rPr>
          <w:t>parkfield.co.uk/hammond/1597din-de.docx</w:t>
        </w:r>
      </w:hyperlink>
      <w:r>
        <w:rPr>
          <w:rFonts w:asciiTheme="minorHAnsi" w:hAnsiTheme="minorHAnsi" w:cstheme="minorHAnsi"/>
          <w:bCs/>
          <w:sz w:val="22"/>
          <w:szCs w:val="22"/>
          <w:lang w:val="de-DE"/>
        </w:rPr>
        <w:t xml:space="preserve"> als Word-Datei zum Download bereit.</w:t>
      </w:r>
    </w:p>
    <w:p>
      <w:pPr>
        <w:tabs>
          <w:tab w:val="left" w:pos="851"/>
          <w:tab w:val="right" w:pos="9072"/>
        </w:tabs>
        <w:rPr>
          <w:rFonts w:asciiTheme="minorHAnsi" w:hAnsiTheme="minorHAnsi" w:cstheme="minorHAnsi"/>
          <w:bCs/>
          <w:sz w:val="22"/>
          <w:szCs w:val="22"/>
          <w:lang w:val="de-DE"/>
        </w:rPr>
      </w:pPr>
    </w:p>
    <w:p>
      <w:pPr>
        <w:tabs>
          <w:tab w:val="left" w:pos="851"/>
          <w:tab w:val="right" w:pos="9072"/>
        </w:tabs>
        <w:rPr>
          <w:rFonts w:asciiTheme="minorHAnsi" w:hAnsiTheme="minorHAnsi" w:cstheme="minorHAnsi"/>
          <w:sz w:val="22"/>
          <w:szCs w:val="22"/>
          <w:lang w:val="de-DE"/>
        </w:rPr>
      </w:pPr>
      <w:r>
        <w:rPr>
          <w:rFonts w:asciiTheme="minorHAnsi" w:hAnsiTheme="minorHAnsi" w:cstheme="minorHAnsi"/>
          <w:bCs/>
          <w:sz w:val="22"/>
          <w:szCs w:val="22"/>
          <w:lang w:val="de-DE"/>
        </w:rPr>
        <w:t xml:space="preserve">Alle Hammond Presseinformation zu sehen, zu gehen </w:t>
      </w:r>
      <w:hyperlink r:id="rId9" w:history="1">
        <w:r>
          <w:rPr>
            <w:rStyle w:val="Hyperlink"/>
            <w:rFonts w:asciiTheme="minorHAnsi" w:hAnsiTheme="minorHAnsi" w:cstheme="minorHAnsi"/>
            <w:bCs/>
            <w:sz w:val="22"/>
            <w:szCs w:val="22"/>
            <w:u w:val="none"/>
            <w:lang w:val="de-DE"/>
          </w:rPr>
          <w:t>parkfield.co.uk/hammond/</w:t>
        </w:r>
      </w:hyperlink>
    </w:p>
    <w:p>
      <w:pPr>
        <w:pStyle w:val="Title"/>
        <w:pBdr>
          <w:top w:val="nil"/>
          <w:left w:val="nil"/>
          <w:bottom w:val="nil"/>
          <w:right w:val="nil"/>
        </w:pBdr>
        <w:jc w:val="left"/>
        <w:rPr>
          <w:rFonts w:asciiTheme="minorHAnsi" w:hAnsiTheme="minorHAnsi" w:cstheme="minorHAnsi"/>
          <w:bCs w:val="0"/>
          <w:szCs w:val="22"/>
          <w:lang w:val="de-DE"/>
        </w:rPr>
      </w:pPr>
    </w:p>
    <w:p>
      <w:pPr>
        <w:widowControl w:val="0"/>
        <w:tabs>
          <w:tab w:val="left" w:pos="851"/>
          <w:tab w:val="right" w:pos="9072"/>
        </w:tabs>
        <w:rPr>
          <w:rFonts w:ascii="Calibri" w:eastAsia="SimSun" w:hAnsi="Calibri"/>
          <w:b/>
          <w:snapToGrid w:val="0"/>
          <w:kern w:val="0"/>
          <w:sz w:val="22"/>
          <w:lang w:val="de-DE" w:eastAsia="zh-CN"/>
        </w:rPr>
      </w:pPr>
      <w:r>
        <w:rPr>
          <w:rFonts w:ascii="Calibri" w:eastAsia="SimSun" w:hAnsi="Calibri"/>
          <w:b/>
          <w:snapToGrid w:val="0"/>
          <w:kern w:val="0"/>
          <w:sz w:val="22"/>
          <w:lang w:val="de-DE" w:eastAsia="zh-CN"/>
        </w:rPr>
        <w:t>Gehäuse für DIN-Schienen von Hammond</w:t>
      </w:r>
    </w:p>
    <w:p>
      <w:pPr>
        <w:widowControl w:val="0"/>
        <w:tabs>
          <w:tab w:val="left" w:pos="851"/>
          <w:tab w:val="right" w:pos="9072"/>
        </w:tabs>
        <w:jc w:val="center"/>
        <w:rPr>
          <w:rFonts w:ascii="Calibri" w:eastAsia="SimSun" w:hAnsi="Calibri"/>
          <w:b/>
          <w:snapToGrid w:val="0"/>
          <w:kern w:val="0"/>
          <w:sz w:val="22"/>
          <w:lang w:val="de-DE" w:eastAsia="zh-CN"/>
        </w:rPr>
      </w:pPr>
    </w:p>
    <w:p>
      <w:pPr>
        <w:widowControl w:val="0"/>
        <w:tabs>
          <w:tab w:val="left" w:pos="851"/>
          <w:tab w:val="right" w:pos="9072"/>
        </w:tabs>
        <w:rPr>
          <w:rFonts w:ascii="Calibri" w:eastAsia="SimSun" w:hAnsi="Calibri"/>
          <w:bCs/>
          <w:snapToGrid w:val="0"/>
          <w:kern w:val="0"/>
          <w:sz w:val="22"/>
          <w:lang w:val="de-DE" w:eastAsia="zh-CN"/>
        </w:rPr>
      </w:pPr>
      <w:r>
        <w:rPr>
          <w:rFonts w:ascii="Calibri" w:eastAsia="SimSun" w:hAnsi="Calibri"/>
          <w:snapToGrid w:val="0"/>
          <w:kern w:val="0"/>
          <w:sz w:val="22"/>
          <w:lang w:val="de-DE" w:eastAsia="zh-CN"/>
        </w:rPr>
        <w:t xml:space="preserve">Hammond Electronics hat seine </w:t>
      </w:r>
      <w:hyperlink r:id="rId10" w:history="1">
        <w:r>
          <w:rPr>
            <w:rFonts w:ascii="Calibri" w:eastAsia="SimSun" w:hAnsi="Calibri"/>
            <w:snapToGrid w:val="0"/>
            <w:color w:val="0000FF"/>
            <w:kern w:val="0"/>
            <w:sz w:val="22"/>
            <w:u w:val="single"/>
            <w:lang w:val="de-DE" w:eastAsia="zh-CN"/>
          </w:rPr>
          <w:t>1597-DIN-Familie</w:t>
        </w:r>
      </w:hyperlink>
      <w:r>
        <w:rPr>
          <w:rFonts w:ascii="Calibri" w:eastAsia="SimSun" w:hAnsi="Calibri"/>
          <w:snapToGrid w:val="0"/>
          <w:kern w:val="0"/>
          <w:sz w:val="22"/>
          <w:lang w:val="de-DE" w:eastAsia="zh-CN"/>
        </w:rPr>
        <w:t xml:space="preserve"> aus flammenhemmenden Kunststoffgehäusen nach UL94-V0 zur Montage auf DIN-Schienen von 35 mm nach IEC/EN 60715 für Anwendungen wie industrielle Steuergeräte, Automatisierung, Geräteverwaltung und -überwachung, HVAC-Controllern und dezentralisierten IoT-Geräten vorgestellt. Das Sortiment besteht zunächst aus vier Größen: 2, 4, 6 und 9 Standard-Modulbreiten von 17,5 mm. Alle Größen verfügen über zwei Montagepositionen auf der Klemmleiste, wodurch die E/A-Verfügbarkeit maximiert und Platz für zukünftige bedarfsgerechte Erweiterungen geschaffen wird. Sie sind mit zwei horizontalen PCB-Montageschlitzen im Gehäuse und zwei Abstandshaltern im Bodenstück für die Komponenten- oder PCB-Montage ausgestattet. Glatte, belüftete, ausbrechbare und geschlitzte Klemmenabdeckungen werden separat geliefert und können individuell mit den Gehäusen kombiniert werden. Ein schmaler 22,5 mm breiter, 118 mm tiefer und 90 mm hoher Schaltkasten aus Polycarbonat mit belüfteten Seiten und einer geformten Frontplatte ist primär für die Aufnahme von PCBs konzipiert.</w:t>
      </w:r>
    </w:p>
    <w:p>
      <w:pPr>
        <w:widowControl w:val="0"/>
        <w:tabs>
          <w:tab w:val="left" w:pos="851"/>
          <w:tab w:val="right" w:pos="9072"/>
        </w:tabs>
        <w:rPr>
          <w:rFonts w:ascii="Calibri" w:eastAsia="SimSun" w:hAnsi="Calibri"/>
          <w:snapToGrid w:val="0"/>
          <w:kern w:val="0"/>
          <w:sz w:val="22"/>
          <w:lang w:val="de-DE" w:eastAsia="zh-CN"/>
        </w:rPr>
      </w:pPr>
    </w:p>
    <w:p>
      <w:pPr>
        <w:widowControl w:val="0"/>
        <w:tabs>
          <w:tab w:val="left" w:pos="851"/>
          <w:tab w:val="right" w:pos="9072"/>
        </w:tabs>
        <w:rPr>
          <w:rFonts w:ascii="Calibri" w:eastAsia="SimSun" w:hAnsi="Calibri"/>
          <w:snapToGrid w:val="0"/>
          <w:kern w:val="0"/>
          <w:sz w:val="22"/>
          <w:lang w:val="de-DE" w:eastAsia="zh-CN"/>
        </w:rPr>
      </w:pPr>
      <w:r>
        <w:rPr>
          <w:rFonts w:ascii="Calibri" w:eastAsia="SimSun" w:hAnsi="Calibri"/>
          <w:snapToGrid w:val="0"/>
          <w:kern w:val="0"/>
          <w:sz w:val="22"/>
          <w:lang w:val="de-DE" w:eastAsia="zh-CN"/>
        </w:rPr>
        <w:t>Alle Einheiten können ganz einfach ohne Werkzeug eingeklickt und ebenso einfach entfernt werden, um bei Bedarf auf die internen Komponenten oder die PCB zugreifen zu können. Die Gehäuse sind an der Ober- und Unterseite belüftet und verfügen über eine Aussparung in der Frontplatte zur Anbringung von Typenschildern oder anderen Kennzeichnungen.</w:t>
      </w:r>
    </w:p>
    <w:p>
      <w:pPr>
        <w:widowControl w:val="0"/>
        <w:tabs>
          <w:tab w:val="left" w:pos="851"/>
          <w:tab w:val="right" w:pos="9072"/>
        </w:tabs>
        <w:rPr>
          <w:rFonts w:ascii="Calibri" w:eastAsia="SimSun" w:hAnsi="Calibri"/>
          <w:snapToGrid w:val="0"/>
          <w:kern w:val="0"/>
          <w:sz w:val="22"/>
          <w:lang w:val="de-DE" w:eastAsia="zh-CN"/>
        </w:rPr>
      </w:pPr>
    </w:p>
    <w:p>
      <w:pPr>
        <w:widowControl w:val="0"/>
        <w:tabs>
          <w:tab w:val="left" w:pos="851"/>
          <w:tab w:val="right" w:pos="9072"/>
        </w:tabs>
        <w:rPr>
          <w:rFonts w:ascii="Calibri" w:eastAsia="SimSun" w:hAnsi="Calibri"/>
          <w:snapToGrid w:val="0"/>
          <w:kern w:val="0"/>
          <w:sz w:val="22"/>
          <w:lang w:val="de-DE" w:eastAsia="zh-CN"/>
        </w:rPr>
      </w:pPr>
      <w:r>
        <w:rPr>
          <w:rFonts w:ascii="Calibri" w:eastAsia="SimSun" w:hAnsi="Calibri"/>
          <w:snapToGrid w:val="0"/>
          <w:kern w:val="0"/>
          <w:sz w:val="22"/>
          <w:lang w:val="de-DE" w:eastAsia="zh-CN"/>
        </w:rPr>
        <w:t>Die Bodenstücke sind aus dunkelgrauem PPO (Polyphenylenoxid) mit einer Befestigungsklammer für die DIN-Schiene aus Polystyrol. Das Hauptgehäuse besteht aus hellgrauem Polycarbonat in RAL 7035.</w:t>
      </w:r>
    </w:p>
    <w:p>
      <w:pPr>
        <w:widowControl w:val="0"/>
        <w:tabs>
          <w:tab w:val="left" w:pos="851"/>
          <w:tab w:val="right" w:pos="9072"/>
        </w:tabs>
        <w:rPr>
          <w:rFonts w:ascii="Calibri" w:eastAsia="SimSun" w:hAnsi="Calibri"/>
          <w:snapToGrid w:val="0"/>
          <w:kern w:val="0"/>
          <w:sz w:val="22"/>
          <w:lang w:val="de-DE" w:eastAsia="zh-CN"/>
        </w:rPr>
      </w:pPr>
    </w:p>
    <w:p>
      <w:pPr>
        <w:widowControl w:val="0"/>
        <w:tabs>
          <w:tab w:val="left" w:pos="851"/>
          <w:tab w:val="right" w:pos="9072"/>
        </w:tabs>
        <w:rPr>
          <w:rFonts w:ascii="Calibri" w:eastAsia="SimSun" w:hAnsi="Calibri"/>
          <w:snapToGrid w:val="0"/>
          <w:kern w:val="0"/>
          <w:sz w:val="22"/>
          <w:lang w:val="de-DE" w:eastAsia="zh-CN"/>
        </w:rPr>
      </w:pPr>
      <w:r>
        <w:rPr>
          <w:rFonts w:ascii="Calibri" w:eastAsia="SimSun" w:hAnsi="Calibri"/>
          <w:snapToGrid w:val="0"/>
          <w:kern w:val="0"/>
          <w:sz w:val="22"/>
          <w:lang w:val="de-DE" w:eastAsia="zh-CN"/>
        </w:rPr>
        <w:t>***Ende: Haupttext 211 Wörter***</w:t>
      </w:r>
    </w:p>
    <w:p>
      <w:pPr>
        <w:pStyle w:val="Title"/>
        <w:pBdr>
          <w:top w:val="nil"/>
          <w:left w:val="nil"/>
          <w:bottom w:val="nil"/>
          <w:right w:val="nil"/>
        </w:pBdr>
        <w:jc w:val="left"/>
        <w:rPr>
          <w:rFonts w:asciiTheme="minorHAnsi" w:hAnsiTheme="minorHAnsi" w:cstheme="minorHAnsi"/>
          <w:szCs w:val="22"/>
          <w:lang w:val="de-DE"/>
        </w:rPr>
      </w:pPr>
    </w:p>
    <w:p>
      <w:pPr>
        <w:rPr>
          <w:rFonts w:asciiTheme="minorHAnsi" w:hAnsiTheme="minorHAnsi"/>
          <w:b/>
          <w:sz w:val="22"/>
          <w:szCs w:val="22"/>
          <w:lang w:val="de-DE"/>
        </w:rPr>
      </w:pPr>
      <w:r>
        <w:rPr>
          <w:rFonts w:asciiTheme="minorHAnsi" w:hAnsiTheme="minorHAnsi"/>
          <w:b/>
          <w:sz w:val="22"/>
          <w:szCs w:val="22"/>
          <w:lang w:val="de-DE"/>
        </w:rPr>
        <w:br w:type="page"/>
      </w:r>
    </w:p>
    <w:p>
      <w:pPr>
        <w:jc w:val="both"/>
        <w:rPr>
          <w:rFonts w:asciiTheme="minorHAnsi" w:hAnsiTheme="minorHAnsi"/>
          <w:b/>
          <w:sz w:val="22"/>
          <w:szCs w:val="22"/>
          <w:lang w:val="de-DE"/>
        </w:rPr>
      </w:pPr>
      <w:r>
        <w:rPr>
          <w:rFonts w:asciiTheme="minorHAnsi" w:hAnsiTheme="minorHAnsi"/>
          <w:b/>
          <w:sz w:val="22"/>
          <w:szCs w:val="22"/>
          <w:lang w:val="de-DE"/>
        </w:rPr>
        <w:lastRenderedPageBreak/>
        <w:t>Hinweise für Herausgeber.</w:t>
      </w:r>
    </w:p>
    <w:p>
      <w:pPr>
        <w:jc w:val="both"/>
        <w:rPr>
          <w:rFonts w:asciiTheme="minorHAnsi" w:hAnsiTheme="minorHAnsi"/>
          <w:b/>
          <w:sz w:val="22"/>
          <w:szCs w:val="22"/>
          <w:u w:val="single"/>
          <w:lang w:val="de-DE"/>
        </w:rPr>
      </w:pPr>
    </w:p>
    <w:p>
      <w:pPr>
        <w:jc w:val="both"/>
        <w:rPr>
          <w:rFonts w:asciiTheme="minorHAnsi" w:hAnsiTheme="minorHAnsi"/>
          <w:sz w:val="22"/>
          <w:szCs w:val="22"/>
          <w:lang w:val="de-DE"/>
        </w:rPr>
      </w:pPr>
      <w:r>
        <w:rPr>
          <w:rFonts w:asciiTheme="minorHAnsi" w:hAnsiTheme="minorHAnsi"/>
          <w:sz w:val="22"/>
          <w:szCs w:val="22"/>
          <w:lang w:val="de-DE"/>
        </w:rPr>
        <w:t>Für weitere Informationen wenden Sie sich bitte an folgende Kontaktpersonen:</w:t>
      </w:r>
    </w:p>
    <w:p>
      <w:pPr>
        <w:jc w:val="both"/>
        <w:rPr>
          <w:rFonts w:asciiTheme="minorHAnsi" w:hAnsiTheme="minorHAnsi"/>
          <w:sz w:val="22"/>
          <w:szCs w:val="22"/>
          <w:lang w:val="de-DE"/>
        </w:rPr>
      </w:pPr>
    </w:p>
    <w:p>
      <w:pPr>
        <w:jc w:val="both"/>
        <w:rPr>
          <w:rFonts w:asciiTheme="minorHAnsi" w:hAnsiTheme="minorHAnsi"/>
          <w:sz w:val="22"/>
          <w:szCs w:val="22"/>
        </w:rPr>
      </w:pPr>
      <w:r>
        <w:rPr>
          <w:rFonts w:asciiTheme="minorHAnsi" w:hAnsiTheme="minorHAnsi"/>
          <w:sz w:val="22"/>
          <w:szCs w:val="22"/>
        </w:rPr>
        <w:t>Justin Elkins</w:t>
      </w:r>
    </w:p>
    <w:p>
      <w:pPr>
        <w:jc w:val="both"/>
        <w:rPr>
          <w:rFonts w:asciiTheme="minorHAnsi" w:hAnsiTheme="minorHAnsi"/>
          <w:sz w:val="22"/>
          <w:szCs w:val="22"/>
        </w:rPr>
      </w:pPr>
      <w:r>
        <w:rPr>
          <w:rFonts w:asciiTheme="minorHAnsi" w:hAnsiTheme="minorHAnsi"/>
          <w:sz w:val="22"/>
          <w:szCs w:val="22"/>
        </w:rPr>
        <w:t>Hammond Electronics Limited</w:t>
      </w:r>
    </w:p>
    <w:p>
      <w:pPr>
        <w:jc w:val="both"/>
        <w:rPr>
          <w:rFonts w:asciiTheme="minorHAnsi" w:hAnsiTheme="minorHAnsi"/>
          <w:sz w:val="22"/>
          <w:szCs w:val="22"/>
        </w:rPr>
      </w:pPr>
      <w:r>
        <w:rPr>
          <w:rFonts w:asciiTheme="minorHAnsi" w:hAnsiTheme="minorHAnsi"/>
          <w:sz w:val="22"/>
          <w:szCs w:val="22"/>
        </w:rPr>
        <w:t>1 Onslow Close</w:t>
      </w:r>
    </w:p>
    <w:p>
      <w:pPr>
        <w:jc w:val="both"/>
        <w:rPr>
          <w:rFonts w:asciiTheme="minorHAnsi" w:hAnsiTheme="minorHAnsi"/>
          <w:sz w:val="22"/>
          <w:szCs w:val="22"/>
        </w:rPr>
      </w:pPr>
      <w:r>
        <w:rPr>
          <w:rFonts w:asciiTheme="minorHAnsi" w:hAnsiTheme="minorHAnsi"/>
          <w:sz w:val="22"/>
          <w:szCs w:val="22"/>
        </w:rPr>
        <w:t>Kingsland Business Park</w:t>
      </w:r>
    </w:p>
    <w:p>
      <w:pPr>
        <w:jc w:val="both"/>
        <w:rPr>
          <w:rFonts w:asciiTheme="minorHAnsi" w:hAnsiTheme="minorHAnsi"/>
          <w:sz w:val="22"/>
          <w:szCs w:val="22"/>
        </w:rPr>
      </w:pPr>
      <w:r>
        <w:rPr>
          <w:rFonts w:asciiTheme="minorHAnsi" w:hAnsiTheme="minorHAnsi"/>
          <w:sz w:val="22"/>
          <w:szCs w:val="22"/>
        </w:rPr>
        <w:t>Basingstoke</w:t>
      </w:r>
    </w:p>
    <w:p>
      <w:pPr>
        <w:jc w:val="both"/>
        <w:rPr>
          <w:rFonts w:asciiTheme="minorHAnsi" w:hAnsiTheme="minorHAnsi"/>
          <w:sz w:val="22"/>
          <w:szCs w:val="22"/>
        </w:rPr>
      </w:pPr>
      <w:r>
        <w:rPr>
          <w:rFonts w:asciiTheme="minorHAnsi" w:hAnsiTheme="minorHAnsi"/>
          <w:sz w:val="22"/>
          <w:szCs w:val="22"/>
        </w:rPr>
        <w:t>RG24 8QL</w:t>
      </w:r>
    </w:p>
    <w:p>
      <w:pPr>
        <w:tabs>
          <w:tab w:val="left" w:pos="-1440"/>
        </w:tabs>
        <w:jc w:val="both"/>
        <w:rPr>
          <w:rFonts w:asciiTheme="minorHAnsi" w:hAnsiTheme="minorHAnsi"/>
          <w:sz w:val="22"/>
          <w:szCs w:val="22"/>
        </w:rPr>
      </w:pPr>
      <w:r>
        <w:rPr>
          <w:rFonts w:asciiTheme="minorHAnsi" w:hAnsiTheme="minorHAnsi"/>
          <w:sz w:val="22"/>
          <w:szCs w:val="22"/>
        </w:rPr>
        <w:t>Tel: + 44 1256 812812</w:t>
      </w:r>
    </w:p>
    <w:p>
      <w:pPr>
        <w:tabs>
          <w:tab w:val="left" w:pos="-1440"/>
        </w:tabs>
        <w:jc w:val="both"/>
        <w:rPr>
          <w:rFonts w:asciiTheme="minorHAnsi" w:hAnsiTheme="minorHAnsi"/>
          <w:sz w:val="22"/>
          <w:szCs w:val="22"/>
        </w:rPr>
      </w:pPr>
      <w:r>
        <w:rPr>
          <w:rFonts w:asciiTheme="minorHAnsi" w:hAnsiTheme="minorHAnsi"/>
          <w:sz w:val="22"/>
          <w:szCs w:val="22"/>
        </w:rPr>
        <w:t>Fax: + 44 1256 332249</w:t>
      </w:r>
    </w:p>
    <w:p>
      <w:pPr>
        <w:tabs>
          <w:tab w:val="left" w:pos="-1440"/>
        </w:tabs>
        <w:jc w:val="both"/>
        <w:rPr>
          <w:rFonts w:asciiTheme="minorHAnsi" w:hAnsiTheme="minorHAnsi"/>
          <w:sz w:val="22"/>
          <w:szCs w:val="22"/>
        </w:rPr>
      </w:pPr>
      <w:hyperlink r:id="rId11" w:history="1">
        <w:r>
          <w:rPr>
            <w:rStyle w:val="Hyperlink"/>
            <w:rFonts w:asciiTheme="minorHAnsi" w:hAnsiTheme="minorHAnsi"/>
            <w:sz w:val="22"/>
            <w:szCs w:val="22"/>
          </w:rPr>
          <w:t>sales@hammondmfg.eu</w:t>
        </w:r>
      </w:hyperlink>
    </w:p>
    <w:p>
      <w:pPr>
        <w:tabs>
          <w:tab w:val="left" w:pos="-1440"/>
        </w:tabs>
        <w:jc w:val="both"/>
        <w:rPr>
          <w:rFonts w:asciiTheme="minorHAnsi" w:hAnsiTheme="minorHAnsi"/>
          <w:sz w:val="22"/>
          <w:szCs w:val="22"/>
        </w:rPr>
      </w:pPr>
      <w:hyperlink r:id="rId12" w:history="1">
        <w:r>
          <w:rPr>
            <w:rStyle w:val="Hyperlink"/>
            <w:rFonts w:asciiTheme="minorHAnsi" w:hAnsiTheme="minorHAnsi"/>
            <w:sz w:val="22"/>
            <w:szCs w:val="22"/>
          </w:rPr>
          <w:t>www.hammondmfg.com</w:t>
        </w:r>
      </w:hyperlink>
    </w:p>
    <w:p>
      <w:pPr>
        <w:jc w:val="both"/>
        <w:rPr>
          <w:rFonts w:asciiTheme="minorHAnsi" w:hAnsiTheme="minorHAnsi"/>
          <w:sz w:val="22"/>
          <w:szCs w:val="22"/>
        </w:rPr>
      </w:pPr>
    </w:p>
    <w:p>
      <w:pPr>
        <w:jc w:val="both"/>
        <w:rPr>
          <w:rFonts w:asciiTheme="minorHAnsi" w:hAnsiTheme="minorHAnsi"/>
          <w:sz w:val="22"/>
          <w:szCs w:val="22"/>
        </w:rPr>
      </w:pPr>
      <w:r>
        <w:rPr>
          <w:rFonts w:asciiTheme="minorHAnsi" w:hAnsiTheme="minorHAnsi"/>
          <w:sz w:val="22"/>
          <w:szCs w:val="22"/>
        </w:rPr>
        <w:t>Agentur:</w:t>
      </w:r>
      <w:r>
        <w:rPr>
          <w:rFonts w:asciiTheme="minorHAnsi" w:hAnsiTheme="minorHAnsi"/>
          <w:sz w:val="22"/>
          <w:szCs w:val="22"/>
        </w:rPr>
        <w:tab/>
      </w:r>
    </w:p>
    <w:p>
      <w:pPr>
        <w:jc w:val="both"/>
        <w:rPr>
          <w:rFonts w:asciiTheme="minorHAnsi" w:hAnsiTheme="minorHAnsi"/>
          <w:sz w:val="22"/>
          <w:szCs w:val="22"/>
        </w:rPr>
      </w:pPr>
    </w:p>
    <w:p>
      <w:pPr>
        <w:jc w:val="both"/>
        <w:rPr>
          <w:rFonts w:asciiTheme="minorHAnsi" w:hAnsiTheme="minorHAnsi"/>
          <w:sz w:val="22"/>
          <w:szCs w:val="22"/>
        </w:rPr>
      </w:pPr>
      <w:r>
        <w:rPr>
          <w:rFonts w:asciiTheme="minorHAnsi" w:hAnsiTheme="minorHAnsi"/>
          <w:sz w:val="22"/>
          <w:szCs w:val="22"/>
        </w:rPr>
        <w:t>Nigel May</w:t>
      </w:r>
      <w:r>
        <w:rPr>
          <w:rFonts w:asciiTheme="minorHAnsi" w:hAnsiTheme="minorHAnsi"/>
          <w:sz w:val="22"/>
          <w:szCs w:val="22"/>
        </w:rPr>
        <w:tab/>
      </w:r>
    </w:p>
    <w:p>
      <w:pPr>
        <w:tabs>
          <w:tab w:val="left" w:pos="567"/>
          <w:tab w:val="left" w:pos="851"/>
          <w:tab w:val="right" w:pos="9072"/>
        </w:tabs>
        <w:jc w:val="both"/>
        <w:rPr>
          <w:rFonts w:asciiTheme="minorHAnsi" w:hAnsiTheme="minorHAnsi"/>
          <w:sz w:val="22"/>
          <w:szCs w:val="22"/>
        </w:rPr>
      </w:pPr>
      <w:r>
        <w:rPr>
          <w:rFonts w:asciiTheme="minorHAnsi" w:hAnsiTheme="minorHAnsi"/>
          <w:sz w:val="22"/>
          <w:szCs w:val="22"/>
        </w:rPr>
        <w:t>Parkfield Communications Limited</w:t>
      </w:r>
    </w:p>
    <w:p>
      <w:pPr>
        <w:jc w:val="both"/>
        <w:rPr>
          <w:rFonts w:asciiTheme="minorHAnsi" w:hAnsiTheme="minorHAnsi"/>
          <w:sz w:val="22"/>
          <w:szCs w:val="22"/>
        </w:rPr>
      </w:pPr>
      <w:r>
        <w:rPr>
          <w:rFonts w:asciiTheme="minorHAnsi" w:hAnsiTheme="minorHAnsi"/>
          <w:sz w:val="22"/>
          <w:szCs w:val="22"/>
        </w:rPr>
        <w:t>Parkfield House</w:t>
      </w:r>
    </w:p>
    <w:p>
      <w:pPr>
        <w:jc w:val="both"/>
        <w:rPr>
          <w:rFonts w:asciiTheme="minorHAnsi" w:hAnsiTheme="minorHAnsi"/>
          <w:sz w:val="22"/>
          <w:szCs w:val="22"/>
        </w:rPr>
      </w:pPr>
      <w:r>
        <w:rPr>
          <w:rFonts w:asciiTheme="minorHAnsi" w:hAnsiTheme="minorHAnsi"/>
          <w:sz w:val="22"/>
          <w:szCs w:val="22"/>
        </w:rPr>
        <w:t>Damerham</w:t>
      </w:r>
    </w:p>
    <w:p>
      <w:pPr>
        <w:jc w:val="both"/>
        <w:rPr>
          <w:rFonts w:asciiTheme="minorHAnsi" w:hAnsiTheme="minorHAnsi"/>
          <w:sz w:val="22"/>
          <w:szCs w:val="22"/>
        </w:rPr>
      </w:pPr>
      <w:r>
        <w:rPr>
          <w:rFonts w:asciiTheme="minorHAnsi" w:hAnsiTheme="minorHAnsi"/>
          <w:sz w:val="22"/>
          <w:szCs w:val="22"/>
        </w:rPr>
        <w:t>Hants</w:t>
      </w:r>
    </w:p>
    <w:p>
      <w:pPr>
        <w:jc w:val="both"/>
        <w:rPr>
          <w:rFonts w:asciiTheme="minorHAnsi" w:hAnsiTheme="minorHAnsi"/>
          <w:sz w:val="22"/>
          <w:szCs w:val="22"/>
        </w:rPr>
      </w:pPr>
      <w:r>
        <w:rPr>
          <w:rFonts w:asciiTheme="minorHAnsi" w:hAnsiTheme="minorHAnsi"/>
          <w:sz w:val="22"/>
          <w:szCs w:val="22"/>
        </w:rPr>
        <w:t>SP6 3HQ</w:t>
      </w:r>
    </w:p>
    <w:p>
      <w:pPr>
        <w:jc w:val="both"/>
        <w:rPr>
          <w:rFonts w:asciiTheme="minorHAnsi" w:hAnsiTheme="minorHAnsi"/>
          <w:sz w:val="22"/>
          <w:szCs w:val="22"/>
          <w:lang w:val="de-DE"/>
        </w:rPr>
      </w:pPr>
      <w:r>
        <w:rPr>
          <w:rFonts w:asciiTheme="minorHAnsi" w:hAnsiTheme="minorHAnsi"/>
          <w:sz w:val="22"/>
          <w:szCs w:val="22"/>
          <w:lang w:val="de-DE"/>
        </w:rPr>
        <w:t>Tel: + 44 1725 518321</w:t>
      </w:r>
    </w:p>
    <w:p>
      <w:pPr>
        <w:jc w:val="both"/>
        <w:rPr>
          <w:rFonts w:asciiTheme="minorHAnsi" w:hAnsiTheme="minorHAnsi"/>
          <w:sz w:val="22"/>
          <w:szCs w:val="22"/>
          <w:lang w:val="de-DE"/>
        </w:rPr>
      </w:pPr>
      <w:hyperlink r:id="rId13" w:history="1">
        <w:r>
          <w:rPr>
            <w:rStyle w:val="Hyperlink"/>
            <w:rFonts w:asciiTheme="minorHAnsi" w:hAnsiTheme="minorHAnsi"/>
            <w:sz w:val="22"/>
            <w:szCs w:val="22"/>
            <w:lang w:val="de-DE"/>
          </w:rPr>
          <w:t>nigel.may@parkfield.co.uk</w:t>
        </w:r>
      </w:hyperlink>
    </w:p>
    <w:p>
      <w:pPr>
        <w:jc w:val="both"/>
        <w:rPr>
          <w:rFonts w:asciiTheme="minorHAnsi" w:hAnsiTheme="minorHAnsi"/>
          <w:sz w:val="22"/>
          <w:szCs w:val="22"/>
          <w:lang w:val="es-ES"/>
        </w:rPr>
      </w:pPr>
      <w:hyperlink r:id="rId14" w:history="1">
        <w:r>
          <w:rPr>
            <w:rStyle w:val="Hyperlink"/>
            <w:rFonts w:asciiTheme="minorHAnsi" w:hAnsiTheme="minorHAnsi"/>
            <w:sz w:val="22"/>
            <w:szCs w:val="22"/>
            <w:lang w:val="es-ES"/>
          </w:rPr>
          <w:t>www.parkfield.co.uk</w:t>
        </w:r>
      </w:hyperlink>
    </w:p>
    <w:p>
      <w:pPr>
        <w:tabs>
          <w:tab w:val="left" w:pos="851"/>
          <w:tab w:val="right" w:pos="9072"/>
        </w:tabs>
        <w:rPr>
          <w:rFonts w:asciiTheme="minorHAnsi" w:hAnsiTheme="minorHAnsi"/>
          <w:sz w:val="22"/>
          <w:szCs w:val="22"/>
          <w:lang w:val="es-ES"/>
        </w:rPr>
      </w:pPr>
    </w:p>
    <w:p>
      <w:pPr>
        <w:pStyle w:val="Title"/>
        <w:pBdr>
          <w:top w:val="nil"/>
          <w:left w:val="nil"/>
          <w:bottom w:val="nil"/>
          <w:right w:val="nil"/>
        </w:pBdr>
        <w:jc w:val="left"/>
        <w:rPr>
          <w:rFonts w:asciiTheme="minorHAnsi" w:hAnsiTheme="minorHAnsi" w:cstheme="minorHAnsi"/>
          <w:szCs w:val="22"/>
          <w:lang w:val="de-DE"/>
        </w:rPr>
      </w:pPr>
    </w:p>
    <w:sectPr>
      <w:footerReference w:type="default" r:id="rId15"/>
      <w:pgSz w:w="11906" w:h="16838"/>
      <w:pgMar w:top="1418" w:right="1134" w:bottom="737" w:left="1134"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jc w:val="center"/>
      <w:rPr>
        <w:rFonts w:asciiTheme="minorHAnsi" w:hAnsiTheme="minorHAnsi" w:cstheme="minorHAnsi"/>
      </w:rPr>
    </w:pPr>
  </w:p>
  <w:p>
    <w:pPr>
      <w:pStyle w:val="Footer"/>
      <w:jc w:val="center"/>
      <w:rPr>
        <w:rFonts w:asciiTheme="minorHAnsi" w:hAnsiTheme="minorHAnsi" w:cstheme="minorHAnsi"/>
      </w:rPr>
    </w:pPr>
  </w:p>
  <w:p>
    <w:pPr>
      <w:pStyle w:val="Footer"/>
      <w:jc w:val="center"/>
      <w:rPr>
        <w:rFonts w:asciiTheme="minorHAnsi" w:hAnsiTheme="minorHAnsi" w:cstheme="minorHAnsi"/>
      </w:rPr>
    </w:pPr>
    <w:r>
      <w:rPr>
        <w:rFonts w:asciiTheme="minorHAnsi" w:hAnsiTheme="minorHAnsi" w:cstheme="minorHAnsi"/>
      </w:rPr>
      <w:t>Hammond Electronics Limited</w:t>
    </w:r>
    <w:r>
      <w:rPr>
        <w:rFonts w:asciiTheme="minorHAnsi" w:hAnsiTheme="minorHAnsi" w:cstheme="minorHAnsi"/>
      </w:rPr>
      <w:br/>
      <w:t>1 Onslow Close, Kingsland Business Park, Basingstoke, RG24 8QL, United Kingdom</w:t>
    </w:r>
    <w:r>
      <w:rPr>
        <w:rFonts w:asciiTheme="minorHAnsi" w:hAnsiTheme="minorHAnsi" w:cstheme="minorHAnsi"/>
      </w:rPr>
      <w:br/>
      <w:t>Tel: + 44 (0)1256 812812   Fax: + 44 (0)1256 332249</w:t>
    </w:r>
    <w:r>
      <w:rPr>
        <w:rFonts w:asciiTheme="minorHAnsi" w:hAnsiTheme="minorHAnsi" w:cstheme="minorHAnsi"/>
      </w:rPr>
      <w:br/>
    </w:r>
    <w:hyperlink r:id="rId1" w:history="1">
      <w:r>
        <w:rPr>
          <w:rStyle w:val="Hyperlink"/>
          <w:rFonts w:asciiTheme="minorHAnsi" w:hAnsiTheme="minorHAnsi" w:cstheme="minorHAnsi"/>
        </w:rPr>
        <w:t>sales@hammond-electronics.co.uk</w:t>
      </w:r>
    </w:hyperlink>
    <w:r>
      <w:rPr>
        <w:rFonts w:asciiTheme="minorHAnsi" w:hAnsiTheme="minorHAnsi" w:cstheme="minorHAnsi"/>
      </w:rPr>
      <w:t xml:space="preserve">    </w:t>
    </w:r>
    <w:hyperlink r:id="rId2" w:history="1">
      <w:r>
        <w:rPr>
          <w:rStyle w:val="Hyperlink"/>
          <w:rFonts w:asciiTheme="minorHAnsi" w:hAnsiTheme="minorHAnsi" w:cstheme="minorHAnsi"/>
          <w:bCs/>
        </w:rPr>
        <w:t>sales@hammondmfg.eu</w:t>
      </w:r>
    </w:hyperlink>
    <w:r>
      <w:rPr>
        <w:rFonts w:asciiTheme="minorHAnsi" w:hAnsiTheme="minorHAnsi" w:cstheme="minorHAnsi"/>
      </w:rPr>
      <w:t xml:space="preserve">    </w:t>
    </w:r>
    <w:hyperlink r:id="rId3">
      <w:r>
        <w:rPr>
          <w:rStyle w:val="Hyperlink"/>
          <w:rFonts w:asciiTheme="minorHAnsi" w:hAnsiTheme="minorHAnsi" w:cstheme="minorHAnsi"/>
        </w:rPr>
        <w:t>hammondmfg.com</w:t>
      </w:r>
    </w:hyperlink>
  </w:p>
  <w:p>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lang w:eastAsia="en-US"/>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 w:val="22"/>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arkfield.co.uk/hammond/1597din-de.docx" TargetMode="External"/><Relationship Id="rId13" Type="http://schemas.openxmlformats.org/officeDocument/2006/relationships/hyperlink" Target="mailto:Nigel_May@parkfield.co.uk" TargetMode="External"/><Relationship Id="rId3" Type="http://schemas.openxmlformats.org/officeDocument/2006/relationships/webSettings" Target="webSettings.xml"/><Relationship Id="rId7" Type="http://schemas.openxmlformats.org/officeDocument/2006/relationships/hyperlink" Target="https://www.parkfield.co.uk/hammond/1597din-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les@hammondmfg.e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plastic/1597din" TargetMode="Externa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2515</Characters>
  <Application>Microsoft Office Word</Application>
  <DocSecurity>0</DocSecurity>
  <Lines>20</Lines>
  <Paragraphs>5</Paragraphs>
  <ScaleCrop>false</ScaleCrop>
  <Company>Parkfield</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 Parkfield</dc:creator>
  <dc:description/>
  <cp:lastModifiedBy>Nigel</cp:lastModifiedBy>
  <cp:revision>3</cp:revision>
  <cp:lastPrinted>2011-03-03T12:35:00Z</cp:lastPrinted>
  <dcterms:created xsi:type="dcterms:W3CDTF">2020-07-01T10:45:00Z</dcterms:created>
  <dcterms:modified xsi:type="dcterms:W3CDTF">2020-07-01T10:47:00Z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