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r>
        <w:rPr>
          <w:rFonts w:asciiTheme="minorHAnsi" w:hAnsiTheme="minorHAnsi" w:cstheme="minorHAnsi"/>
          <w:szCs w:val="22"/>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4" w:history="1">
        <w:r>
          <w:rPr>
            <w:rStyle w:val="Hyperlink"/>
            <w:rFonts w:asciiTheme="minorHAnsi" w:hAnsiTheme="minorHAnsi" w:cstheme="minorHAnsi"/>
            <w:b w:val="0"/>
            <w:bCs w:val="0"/>
            <w:szCs w:val="22"/>
            <w:u w:val="none"/>
          </w:rPr>
          <w:t>parkfield.co.uk/verotec_uk/s-elec20-print.jpg</w:t>
        </w:r>
      </w:hyperlink>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bCs w:val="0"/>
          <w:szCs w:val="22"/>
        </w:rPr>
        <w:t xml:space="preserve">To download a Word file of the text, go to </w:t>
      </w:r>
      <w:hyperlink r:id="rId5" w:history="1">
        <w:r>
          <w:rPr>
            <w:rStyle w:val="Hyperlink"/>
            <w:rFonts w:asciiTheme="minorHAnsi" w:hAnsiTheme="minorHAnsi" w:cstheme="minorHAnsi"/>
            <w:b w:val="0"/>
            <w:bCs w:val="0"/>
            <w:szCs w:val="22"/>
            <w:u w:val="none"/>
          </w:rPr>
          <w:t>parkfield.co.uk/verotec_uk/s-elec20.docx</w:t>
        </w:r>
      </w:hyperlink>
      <w:r>
        <w:rPr>
          <w:rFonts w:asciiTheme="minorHAnsi" w:hAnsiTheme="minorHAnsi" w:cstheme="minorHAnsi"/>
          <w:b w:val="0"/>
          <w:bCs w:val="0"/>
          <w:szCs w:val="22"/>
        </w:rPr>
        <w:t xml:space="preserve"> </w:t>
      </w:r>
    </w:p>
    <w:p>
      <w:pPr>
        <w:tabs>
          <w:tab w:val="left" w:pos="851"/>
          <w:tab w:val="right" w:pos="9072"/>
        </w:tabs>
        <w:rPr>
          <w:rFonts w:cstheme="minorHAnsi"/>
        </w:rPr>
      </w:pPr>
    </w:p>
    <w:p>
      <w:pPr>
        <w:tabs>
          <w:tab w:val="left" w:pos="851"/>
          <w:tab w:val="right" w:pos="9072"/>
        </w:tabs>
        <w:rPr>
          <w:rFonts w:cstheme="minorHAnsi"/>
        </w:rPr>
      </w:pPr>
      <w:r>
        <w:rPr>
          <w:rFonts w:cstheme="minorHAnsi"/>
        </w:rPr>
        <w:t xml:space="preserve">To view all Verotec press information, go to </w:t>
      </w:r>
      <w:hyperlink r:id="rId6" w:history="1">
        <w:r>
          <w:rPr>
            <w:rStyle w:val="Hyperlink"/>
            <w:rFonts w:cstheme="minorHAnsi"/>
            <w:u w:val="none"/>
          </w:rPr>
          <w:t>parkfield.co.uk/verotec_uk/</w:t>
        </w:r>
      </w:hyperlink>
    </w:p>
    <w:p>
      <w:pPr>
        <w:tabs>
          <w:tab w:val="left" w:pos="851"/>
          <w:tab w:val="right" w:pos="9072"/>
        </w:tabs>
      </w:pPr>
    </w:p>
    <w:p>
      <w:pPr>
        <w:tabs>
          <w:tab w:val="left" w:pos="851"/>
          <w:tab w:val="right" w:pos="9072"/>
        </w:tabs>
        <w:rPr>
          <w:b/>
        </w:rPr>
      </w:pPr>
      <w:r>
        <w:rPr>
          <w:b/>
        </w:rPr>
        <w:t>Verotec shows results of recent £500k investment at Southern Electronics</w:t>
      </w:r>
    </w:p>
    <w:p>
      <w:pPr>
        <w:tabs>
          <w:tab w:val="left" w:pos="851"/>
          <w:tab w:val="right" w:pos="9072"/>
        </w:tabs>
        <w:jc w:val="center"/>
        <w:rPr>
          <w:b/>
        </w:rPr>
      </w:pPr>
    </w:p>
    <w:p>
      <w:pPr>
        <w:tabs>
          <w:tab w:val="left" w:pos="851"/>
          <w:tab w:val="right" w:pos="9072"/>
        </w:tabs>
        <w:rPr>
          <w:bCs/>
        </w:rPr>
      </w:pPr>
      <w:r>
        <w:rPr>
          <w:bCs/>
        </w:rPr>
        <w:t>On Stand J130 at Southern Electronics, 11 – 13 February Farnborough, Verotec will be showing examples of application-specific modified standard products manufactured on new equipment installed as part of a recent £500k capital investment in new CNC production machinery and production control systems. The recent investment has significantly increased capacity, giving customers reduced time to market and higher product quality. Verotec is a high mix, low batch manufacturer, offering customers in-house modification capability of its extensive range of standard electronic enclosures. In addition to modifications, Verotec have also expanded their design, integration and test capabilities, enabling it to offer a complete service from design though to finished system test.</w:t>
      </w:r>
    </w:p>
    <w:p>
      <w:pPr>
        <w:tabs>
          <w:tab w:val="left" w:pos="851"/>
          <w:tab w:val="right" w:pos="9072"/>
        </w:tabs>
        <w:rPr>
          <w:bCs/>
        </w:rPr>
      </w:pPr>
    </w:p>
    <w:p>
      <w:pPr>
        <w:tabs>
          <w:tab w:val="left" w:pos="851"/>
          <w:tab w:val="right" w:pos="9072"/>
        </w:tabs>
        <w:rPr>
          <w:bCs/>
        </w:rPr>
      </w:pPr>
      <w:r>
        <w:rPr>
          <w:bCs/>
        </w:rPr>
        <w:t>The stand will also feature examples of its well-established standard metal enclosures families, notably the KM6-II and KM6-HD subrack systems, Diplomat 19” desktop enclosures, IMRAK 19” cabinets, 19” rack cases and 19” thermal management products. Also on show are rack mount or desktop integrated systems with power supplies, backplanes, EMC screening and cooling that give a ready-to-run environment for development or production requirements.</w:t>
      </w:r>
    </w:p>
    <w:p>
      <w:pPr>
        <w:tabs>
          <w:tab w:val="left" w:pos="851"/>
          <w:tab w:val="right" w:pos="9072"/>
        </w:tabs>
        <w:rPr>
          <w:bCs/>
        </w:rPr>
      </w:pPr>
    </w:p>
    <w:p>
      <w:pPr>
        <w:tabs>
          <w:tab w:val="left" w:pos="851"/>
          <w:tab w:val="right" w:pos="9072"/>
        </w:tabs>
        <w:rPr>
          <w:bCs/>
        </w:rPr>
      </w:pPr>
      <w:r>
        <w:rPr>
          <w:bCs/>
        </w:rPr>
        <w:t>*** Ends: body copy 171 words ***</w:t>
      </w:r>
    </w:p>
    <w:p>
      <w:pPr>
        <w:tabs>
          <w:tab w:val="left" w:pos="851"/>
          <w:tab w:val="right" w:pos="9072"/>
        </w:tabs>
        <w:rPr>
          <w:bCs/>
        </w:rPr>
      </w:pPr>
    </w:p>
    <w:p>
      <w:pPr>
        <w:tabs>
          <w:tab w:val="left" w:pos="851"/>
          <w:tab w:val="right" w:pos="9072"/>
        </w:tabs>
        <w:rPr>
          <w:rFonts w:cs="Calibri"/>
          <w:b/>
          <w:szCs w:val="22"/>
        </w:rPr>
      </w:pPr>
      <w:r>
        <w:rPr>
          <w:rFonts w:cs="Calibri"/>
          <w:b/>
          <w:szCs w:val="22"/>
        </w:rPr>
        <w:t>Notes to editors.</w:t>
      </w:r>
    </w:p>
    <w:p>
      <w:pPr>
        <w:tabs>
          <w:tab w:val="left" w:pos="851"/>
          <w:tab w:val="right" w:pos="9072"/>
        </w:tabs>
        <w:rPr>
          <w:rFonts w:cs="Calibri"/>
          <w:b/>
          <w:szCs w:val="22"/>
        </w:rPr>
      </w:pPr>
      <w:r>
        <w:rPr>
          <w:rFonts w:cs="Calibri"/>
          <w:b/>
          <w:szCs w:val="22"/>
        </w:rPr>
        <w:t>Released 12 December 2019</w:t>
      </w:r>
    </w:p>
    <w:p>
      <w:pPr>
        <w:tabs>
          <w:tab w:val="left" w:pos="851"/>
          <w:tab w:val="right" w:pos="9072"/>
        </w:tabs>
        <w:rPr>
          <w:rFonts w:cs="Calibri"/>
          <w:b/>
          <w:szCs w:val="22"/>
        </w:rPr>
      </w:pPr>
      <w:bookmarkStart w:id="0" w:name="_GoBack"/>
      <w:bookmarkEnd w:id="0"/>
    </w:p>
    <w:p>
      <w:pPr>
        <w:tabs>
          <w:tab w:val="left" w:pos="851"/>
          <w:tab w:val="right" w:pos="9072"/>
        </w:tabs>
        <w:rPr>
          <w:rFonts w:cs="Calibri"/>
          <w:szCs w:val="22"/>
        </w:rPr>
      </w:pPr>
      <w:r>
        <w:rPr>
          <w:rFonts w:cs="Calibri"/>
          <w:szCs w:val="22"/>
        </w:rPr>
        <w:t>For further information:</w:t>
      </w:r>
    </w:p>
    <w:p>
      <w:pPr>
        <w:tabs>
          <w:tab w:val="left" w:pos="851"/>
          <w:tab w:val="right" w:pos="9072"/>
        </w:tabs>
        <w:rPr>
          <w:rFonts w:cs="Calibri"/>
          <w:szCs w:val="22"/>
        </w:rPr>
      </w:pPr>
    </w:p>
    <w:p>
      <w:pPr>
        <w:tabs>
          <w:tab w:val="left" w:pos="851"/>
          <w:tab w:val="right" w:pos="9072"/>
        </w:tabs>
        <w:rPr>
          <w:rFonts w:cs="Calibri"/>
          <w:szCs w:val="22"/>
        </w:rPr>
      </w:pPr>
      <w:r>
        <w:rPr>
          <w:rFonts w:cs="Calibri"/>
          <w:szCs w:val="22"/>
        </w:rPr>
        <w:t>Tim Armstrong</w:t>
      </w:r>
    </w:p>
    <w:p>
      <w:pPr>
        <w:tabs>
          <w:tab w:val="left" w:pos="851"/>
          <w:tab w:val="right" w:pos="9072"/>
        </w:tabs>
        <w:rPr>
          <w:rFonts w:cs="Calibri"/>
          <w:szCs w:val="22"/>
        </w:rPr>
      </w:pPr>
      <w:r>
        <w:rPr>
          <w:rFonts w:cs="Calibri"/>
          <w:szCs w:val="22"/>
        </w:rPr>
        <w:t>Verotec Limited</w:t>
      </w:r>
    </w:p>
    <w:p>
      <w:pPr>
        <w:tabs>
          <w:tab w:val="left" w:pos="851"/>
          <w:tab w:val="right" w:pos="9072"/>
        </w:tabs>
        <w:rPr>
          <w:rFonts w:cs="Calibri"/>
          <w:szCs w:val="22"/>
        </w:rPr>
      </w:pPr>
      <w:r>
        <w:rPr>
          <w:rFonts w:cs="Calibri"/>
          <w:szCs w:val="22"/>
        </w:rPr>
        <w:t>Unit 4, Bottings Industrial Estate</w:t>
      </w:r>
    </w:p>
    <w:p>
      <w:pPr>
        <w:tabs>
          <w:tab w:val="left" w:pos="851"/>
          <w:tab w:val="right" w:pos="9072"/>
        </w:tabs>
        <w:rPr>
          <w:rFonts w:cs="Calibri"/>
          <w:szCs w:val="22"/>
        </w:rPr>
      </w:pPr>
      <w:r>
        <w:rPr>
          <w:rFonts w:cs="Calibri"/>
          <w:szCs w:val="22"/>
        </w:rPr>
        <w:t>Curdridge</w:t>
      </w:r>
    </w:p>
    <w:p>
      <w:pPr>
        <w:tabs>
          <w:tab w:val="left" w:pos="851"/>
          <w:tab w:val="right" w:pos="9072"/>
        </w:tabs>
        <w:rPr>
          <w:rFonts w:cs="Calibri"/>
          <w:szCs w:val="22"/>
        </w:rPr>
      </w:pPr>
      <w:r>
        <w:rPr>
          <w:rFonts w:cs="Calibri"/>
          <w:szCs w:val="22"/>
        </w:rPr>
        <w:t>Southampton</w:t>
      </w:r>
    </w:p>
    <w:p>
      <w:pPr>
        <w:tabs>
          <w:tab w:val="left" w:pos="851"/>
          <w:tab w:val="right" w:pos="9072"/>
        </w:tabs>
        <w:rPr>
          <w:rFonts w:cs="Calibri"/>
          <w:szCs w:val="22"/>
        </w:rPr>
      </w:pPr>
      <w:r>
        <w:rPr>
          <w:rFonts w:cs="Calibri"/>
          <w:szCs w:val="22"/>
        </w:rPr>
        <w:t>SO30 2DY</w:t>
      </w:r>
    </w:p>
    <w:p>
      <w:pPr>
        <w:tabs>
          <w:tab w:val="left" w:pos="851"/>
          <w:tab w:val="right" w:pos="9072"/>
        </w:tabs>
        <w:rPr>
          <w:rFonts w:cs="Calibri"/>
          <w:szCs w:val="22"/>
        </w:rPr>
      </w:pPr>
      <w:r>
        <w:rPr>
          <w:rFonts w:cs="Calibri"/>
          <w:szCs w:val="22"/>
        </w:rPr>
        <w:t>United Kingdom</w:t>
      </w:r>
    </w:p>
    <w:p>
      <w:pPr>
        <w:tabs>
          <w:tab w:val="left" w:pos="851"/>
          <w:tab w:val="right" w:pos="9072"/>
        </w:tabs>
        <w:rPr>
          <w:rFonts w:cs="Calibri"/>
          <w:szCs w:val="22"/>
          <w:lang w:val="fr-FR"/>
        </w:rPr>
      </w:pPr>
      <w:r>
        <w:rPr>
          <w:rFonts w:cs="Calibri"/>
          <w:szCs w:val="22"/>
          <w:lang w:val="fr-FR"/>
        </w:rPr>
        <w:t>tel: + 44 (0)2380 246900</w:t>
      </w:r>
    </w:p>
    <w:p>
      <w:pPr>
        <w:tabs>
          <w:tab w:val="left" w:pos="851"/>
          <w:tab w:val="right" w:pos="9072"/>
        </w:tabs>
        <w:rPr>
          <w:rFonts w:cs="Calibri"/>
          <w:szCs w:val="22"/>
          <w:lang w:val="fr-FR"/>
        </w:rPr>
      </w:pPr>
      <w:r>
        <w:rPr>
          <w:rFonts w:cs="Calibri"/>
          <w:szCs w:val="22"/>
          <w:lang w:val="fr-FR"/>
        </w:rPr>
        <w:t>fax: + 44 (0)2380 246901</w:t>
      </w:r>
    </w:p>
    <w:p>
      <w:pPr>
        <w:tabs>
          <w:tab w:val="left" w:pos="851"/>
          <w:tab w:val="right" w:pos="9072"/>
        </w:tabs>
        <w:rPr>
          <w:rFonts w:cs="Calibri"/>
          <w:szCs w:val="22"/>
          <w:lang w:val="fr-FR"/>
        </w:rPr>
      </w:pPr>
      <w:hyperlink r:id="rId7" w:history="1">
        <w:r>
          <w:rPr>
            <w:rStyle w:val="Hyperlink"/>
            <w:rFonts w:cs="Calibri"/>
            <w:szCs w:val="22"/>
            <w:lang w:val="fr-FR"/>
          </w:rPr>
          <w:t>sales@verotec.co.uk</w:t>
        </w:r>
      </w:hyperlink>
    </w:p>
    <w:p>
      <w:pPr>
        <w:tabs>
          <w:tab w:val="left" w:pos="851"/>
          <w:tab w:val="right" w:pos="9072"/>
        </w:tabs>
        <w:rPr>
          <w:rFonts w:cs="Calibri"/>
          <w:szCs w:val="22"/>
          <w:lang w:val="fr-FR"/>
        </w:rPr>
      </w:pPr>
      <w:hyperlink r:id="rId8" w:history="1">
        <w:r>
          <w:rPr>
            <w:rStyle w:val="Hyperlink"/>
            <w:rFonts w:cs="Calibri"/>
            <w:szCs w:val="22"/>
            <w:lang w:val="fr-FR"/>
          </w:rPr>
          <w:t>www.verotec.co.uk</w:t>
        </w:r>
      </w:hyperlink>
    </w:p>
    <w:p>
      <w:pPr>
        <w:tabs>
          <w:tab w:val="left" w:pos="851"/>
          <w:tab w:val="right" w:pos="9072"/>
        </w:tabs>
        <w:rPr>
          <w:rFonts w:cs="Calibri"/>
          <w:szCs w:val="22"/>
          <w:lang w:val="fr-FR"/>
        </w:rPr>
      </w:pPr>
    </w:p>
    <w:p>
      <w:pPr>
        <w:tabs>
          <w:tab w:val="left" w:pos="567"/>
          <w:tab w:val="left" w:pos="851"/>
          <w:tab w:val="right" w:pos="9072"/>
        </w:tabs>
        <w:jc w:val="both"/>
        <w:rPr>
          <w:rFonts w:cs="Calibri"/>
          <w:kern w:val="2"/>
          <w:szCs w:val="22"/>
          <w:lang w:val="fr-FR"/>
        </w:rPr>
      </w:pPr>
      <w:r>
        <w:rPr>
          <w:rFonts w:cs="Calibri"/>
          <w:kern w:val="2"/>
          <w:szCs w:val="22"/>
          <w:lang w:val="fr-FR"/>
        </w:rPr>
        <w:t>Agency contact:</w:t>
      </w:r>
    </w:p>
    <w:p>
      <w:pPr>
        <w:tabs>
          <w:tab w:val="left" w:pos="567"/>
          <w:tab w:val="left" w:pos="851"/>
          <w:tab w:val="right" w:pos="9072"/>
        </w:tabs>
        <w:jc w:val="both"/>
        <w:rPr>
          <w:rFonts w:cs="Calibri"/>
          <w:kern w:val="2"/>
          <w:szCs w:val="22"/>
        </w:rPr>
      </w:pPr>
      <w:r>
        <w:rPr>
          <w:rFonts w:cs="Calibri"/>
          <w:kern w:val="2"/>
          <w:szCs w:val="22"/>
        </w:rPr>
        <w:t>Nigel May</w:t>
      </w:r>
    </w:p>
    <w:p>
      <w:pPr>
        <w:tabs>
          <w:tab w:val="left" w:pos="567"/>
          <w:tab w:val="left" w:pos="851"/>
          <w:tab w:val="right" w:pos="9072"/>
        </w:tabs>
        <w:jc w:val="both"/>
        <w:rPr>
          <w:rFonts w:cs="Calibri"/>
          <w:kern w:val="2"/>
          <w:szCs w:val="22"/>
        </w:rPr>
      </w:pPr>
      <w:r>
        <w:rPr>
          <w:rFonts w:cs="Calibri"/>
          <w:kern w:val="2"/>
          <w:szCs w:val="22"/>
        </w:rPr>
        <w:t>Parkfield Communications Limited</w:t>
      </w:r>
    </w:p>
    <w:p>
      <w:pPr>
        <w:tabs>
          <w:tab w:val="left" w:pos="567"/>
          <w:tab w:val="left" w:pos="851"/>
          <w:tab w:val="right" w:pos="9072"/>
        </w:tabs>
        <w:jc w:val="both"/>
        <w:rPr>
          <w:rFonts w:cs="Calibri"/>
          <w:kern w:val="2"/>
          <w:szCs w:val="22"/>
        </w:rPr>
      </w:pPr>
      <w:r>
        <w:rPr>
          <w:rFonts w:cs="Calibri"/>
          <w:kern w:val="2"/>
          <w:szCs w:val="22"/>
        </w:rPr>
        <w:t>Parkfield House</w:t>
      </w:r>
    </w:p>
    <w:p>
      <w:pPr>
        <w:tabs>
          <w:tab w:val="left" w:pos="567"/>
          <w:tab w:val="left" w:pos="851"/>
          <w:tab w:val="right" w:pos="9072"/>
        </w:tabs>
        <w:jc w:val="both"/>
        <w:rPr>
          <w:rFonts w:cs="Calibri"/>
          <w:kern w:val="2"/>
          <w:szCs w:val="22"/>
          <w:lang w:val="de-DE"/>
        </w:rPr>
      </w:pPr>
      <w:r>
        <w:rPr>
          <w:rFonts w:cs="Calibri"/>
          <w:kern w:val="2"/>
          <w:szCs w:val="22"/>
          <w:lang w:val="de-DE"/>
        </w:rPr>
        <w:t>Damerham</w:t>
      </w:r>
    </w:p>
    <w:p>
      <w:pPr>
        <w:tabs>
          <w:tab w:val="left" w:pos="567"/>
          <w:tab w:val="left" w:pos="851"/>
          <w:tab w:val="right" w:pos="9072"/>
        </w:tabs>
        <w:jc w:val="both"/>
        <w:rPr>
          <w:rFonts w:cs="Calibri"/>
          <w:kern w:val="2"/>
          <w:szCs w:val="22"/>
          <w:lang w:val="de-DE"/>
        </w:rPr>
      </w:pPr>
      <w:r>
        <w:rPr>
          <w:rFonts w:cs="Calibri"/>
          <w:kern w:val="2"/>
          <w:szCs w:val="22"/>
          <w:lang w:val="de-DE"/>
        </w:rPr>
        <w:t>SP6 3HQ</w:t>
      </w:r>
    </w:p>
    <w:p>
      <w:pPr>
        <w:tabs>
          <w:tab w:val="left" w:pos="851"/>
          <w:tab w:val="right" w:pos="9072"/>
        </w:tabs>
        <w:jc w:val="both"/>
        <w:rPr>
          <w:rFonts w:cs="Calibri"/>
          <w:kern w:val="2"/>
          <w:szCs w:val="22"/>
          <w:lang w:val="de-DE"/>
        </w:rPr>
      </w:pPr>
      <w:r>
        <w:rPr>
          <w:rFonts w:cs="Calibri"/>
          <w:kern w:val="2"/>
          <w:szCs w:val="22"/>
          <w:lang w:val="de-DE"/>
        </w:rPr>
        <w:t>tel: + 44 (0)1725 518321</w:t>
      </w:r>
    </w:p>
    <w:p>
      <w:pPr>
        <w:tabs>
          <w:tab w:val="left" w:pos="851"/>
          <w:tab w:val="right" w:pos="9072"/>
        </w:tabs>
        <w:jc w:val="both"/>
        <w:rPr>
          <w:rFonts w:cs="Calibri"/>
          <w:kern w:val="2"/>
          <w:szCs w:val="22"/>
          <w:lang w:val="de-DE"/>
        </w:rPr>
      </w:pPr>
      <w:r>
        <w:rPr>
          <w:rFonts w:cs="Calibri"/>
          <w:kern w:val="2"/>
          <w:szCs w:val="22"/>
          <w:lang w:val="de-DE"/>
        </w:rPr>
        <w:lastRenderedPageBreak/>
        <w:t>fax: + 44 (0)1725 518378</w:t>
      </w:r>
    </w:p>
    <w:p>
      <w:pPr>
        <w:tabs>
          <w:tab w:val="left" w:pos="567"/>
          <w:tab w:val="left" w:pos="851"/>
          <w:tab w:val="right" w:pos="9072"/>
        </w:tabs>
        <w:jc w:val="both"/>
        <w:rPr>
          <w:rFonts w:cs="Calibri"/>
          <w:kern w:val="2"/>
          <w:szCs w:val="22"/>
          <w:lang w:val="de-DE"/>
        </w:rPr>
      </w:pPr>
      <w:hyperlink r:id="rId9" w:history="1">
        <w:r>
          <w:rPr>
            <w:rStyle w:val="Hyperlink"/>
            <w:rFonts w:cs="Calibri"/>
            <w:szCs w:val="22"/>
            <w:lang w:val="de-DE"/>
          </w:rPr>
          <w:t>nigel.may@parkfield.co.uk</w:t>
        </w:r>
      </w:hyperlink>
    </w:p>
    <w:p>
      <w:pPr>
        <w:tabs>
          <w:tab w:val="left" w:pos="851"/>
          <w:tab w:val="right" w:pos="9072"/>
        </w:tabs>
        <w:jc w:val="both"/>
        <w:rPr>
          <w:rFonts w:cs="Calibri"/>
          <w:kern w:val="2"/>
          <w:szCs w:val="22"/>
          <w:lang w:val="de-DE"/>
        </w:rPr>
      </w:pPr>
      <w:hyperlink r:id="rId10" w:history="1">
        <w:r>
          <w:rPr>
            <w:rStyle w:val="Hyperlink"/>
            <w:rFonts w:cs="Calibri"/>
            <w:kern w:val="2"/>
            <w:szCs w:val="22"/>
            <w:lang w:val="de-DE"/>
          </w:rPr>
          <w:t>www.parkfield.co.uk</w:t>
        </w:r>
      </w:hyperlink>
    </w:p>
    <w:sectPr>
      <w:type w:val="continuous"/>
      <w:pgSz w:w="11900" w:h="16820"/>
      <w:pgMar w:top="1418" w:right="1418" w:bottom="1418" w:left="1418" w:header="1418" w:footer="141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PostScriptOverText/>
  <w:proofState w:spelling="clean"/>
  <w:defaultTabStop w:val="567"/>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B825FD46-0BF4-40E9-828B-7E0E05FA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link w:val="TitleChar"/>
    <w:qFormat/>
    <w:pPr>
      <w:widowControl/>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lang w:eastAsia="en-US"/>
    </w:rPr>
  </w:style>
  <w:style w:type="character" w:customStyle="1" w:styleId="TitleChar">
    <w:name w:val="Title Char"/>
    <w:basedOn w:val="DefaultParagraphFont"/>
    <w:link w:val="Title"/>
    <w:rPr>
      <w:rFonts w:ascii="Helvetica" w:eastAsia="Times New Roman" w:hAnsi="Helvetica"/>
      <w:b/>
      <w:bCs/>
      <w:snapToGrid/>
      <w:kern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tec.co.uk" TargetMode="External"/><Relationship Id="rId3" Type="http://schemas.openxmlformats.org/officeDocument/2006/relationships/webSettings" Target="webSettings.xml"/><Relationship Id="rId7" Type="http://schemas.openxmlformats.org/officeDocument/2006/relationships/hyperlink" Target="mailto:sales@verotec.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verotec_uk/" TargetMode="External"/><Relationship Id="rId11" Type="http://schemas.openxmlformats.org/officeDocument/2006/relationships/fontTable" Target="fontTable.xml"/><Relationship Id="rId5" Type="http://schemas.openxmlformats.org/officeDocument/2006/relationships/hyperlink" Target="http://www.parkfield.co.uk/verotec_uk/s-elec20.docx" TargetMode="External"/><Relationship Id="rId10" Type="http://schemas.openxmlformats.org/officeDocument/2006/relationships/hyperlink" Target="http://www.parkfield.co.uk" TargetMode="External"/><Relationship Id="rId4" Type="http://schemas.openxmlformats.org/officeDocument/2006/relationships/hyperlink" Target="http://www.parkfield.co.uk/verotec_uk/s-elec20-print.jpg" TargetMode="External"/><Relationship Id="rId9"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2019-12-12T09:31:00Z</dcterms:created>
  <dcterms:modified xsi:type="dcterms:W3CDTF">2019-12-12T09:32:00Z</dcterms:modified>
</cp:coreProperties>
</file>